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A9" w:rsidRDefault="002768A9" w:rsidP="002768A9">
      <w:pPr>
        <w:pStyle w:val="20"/>
        <w:ind w:firstLine="709"/>
        <w:rPr>
          <w:b/>
          <w:szCs w:val="28"/>
        </w:rPr>
      </w:pPr>
      <w:bookmarkStart w:id="0" w:name="SUB201"/>
      <w:bookmarkStart w:id="1" w:name="SUB202"/>
      <w:bookmarkStart w:id="2" w:name="SUB203"/>
      <w:bookmarkStart w:id="3" w:name="SUB204"/>
      <w:bookmarkStart w:id="4" w:name="SUB300"/>
      <w:bookmarkStart w:id="5" w:name="SUB301"/>
      <w:bookmarkStart w:id="6" w:name="SUB302"/>
      <w:bookmarkStart w:id="7" w:name="SUB303"/>
      <w:bookmarkStart w:id="8" w:name="SUB400"/>
      <w:bookmarkEnd w:id="0"/>
      <w:bookmarkEnd w:id="1"/>
      <w:bookmarkEnd w:id="2"/>
      <w:bookmarkEnd w:id="3"/>
      <w:bookmarkEnd w:id="4"/>
      <w:bookmarkEnd w:id="5"/>
      <w:bookmarkEnd w:id="6"/>
      <w:bookmarkEnd w:id="7"/>
      <w:bookmarkEnd w:id="8"/>
      <w:r w:rsidRPr="007E5CF9">
        <w:rPr>
          <w:b/>
          <w:szCs w:val="28"/>
        </w:rPr>
        <w:t>Описание объема закупаемых аудиторских и сопутствующих услуг (отчетные периоды, объем и характер аудиторских процедур):</w:t>
      </w:r>
    </w:p>
    <w:p w:rsidR="002768A9" w:rsidRPr="007E5CF9" w:rsidRDefault="002768A9" w:rsidP="002768A9">
      <w:pPr>
        <w:pStyle w:val="20"/>
        <w:ind w:firstLine="709"/>
        <w:rPr>
          <w:b/>
          <w:szCs w:val="28"/>
        </w:rPr>
      </w:pPr>
    </w:p>
    <w:p w:rsidR="002768A9" w:rsidRPr="007E5CF9" w:rsidRDefault="002768A9" w:rsidP="002768A9">
      <w:pPr>
        <w:ind w:firstLine="709"/>
        <w:jc w:val="both"/>
        <w:rPr>
          <w:bCs/>
          <w:sz w:val="28"/>
          <w:szCs w:val="28"/>
        </w:rPr>
      </w:pPr>
      <w:r w:rsidRPr="007E5CF9">
        <w:rPr>
          <w:bCs/>
          <w:sz w:val="28"/>
          <w:szCs w:val="28"/>
        </w:rPr>
        <w:t xml:space="preserve">1. Требуется оказать аудиторские услуги по проведению аудита отдельной и/или консолидированной финансовой отчетности Заказчиков, подготовленных в соответствии с Международными стандартами финансовой отчетности  (далее - МСФО) – за отчетные 2015-2017 годы, включая проведение аудиторских процедур для цели консолидации </w:t>
      </w:r>
      <w:r w:rsidRPr="007E5CF9">
        <w:rPr>
          <w:sz w:val="28"/>
          <w:szCs w:val="28"/>
        </w:rPr>
        <w:t>ТОО «КазМунайГаз-Сервис»</w:t>
      </w:r>
      <w:r w:rsidRPr="007E5CF9">
        <w:rPr>
          <w:bCs/>
          <w:sz w:val="28"/>
          <w:szCs w:val="28"/>
        </w:rPr>
        <w:t xml:space="preserve"> без выпуска отдельных аудиторских заключений по следующим компаниям: ТОО «КазМунайГаз-Сервис </w:t>
      </w:r>
      <w:r w:rsidRPr="007E5CF9">
        <w:rPr>
          <w:bCs/>
          <w:sz w:val="28"/>
          <w:szCs w:val="28"/>
          <w:lang w:val="en-US"/>
        </w:rPr>
        <w:t>Compass</w:t>
      </w:r>
      <w:r w:rsidRPr="007E5CF9">
        <w:rPr>
          <w:bCs/>
          <w:sz w:val="28"/>
          <w:szCs w:val="28"/>
        </w:rPr>
        <w:t xml:space="preserve">», ООО «Алтын </w:t>
      </w:r>
      <w:proofErr w:type="spellStart"/>
      <w:r w:rsidRPr="007E5CF9">
        <w:rPr>
          <w:bCs/>
          <w:sz w:val="28"/>
          <w:szCs w:val="28"/>
        </w:rPr>
        <w:t>Толкын</w:t>
      </w:r>
      <w:proofErr w:type="spellEnd"/>
      <w:r w:rsidRPr="007E5CF9">
        <w:rPr>
          <w:bCs/>
          <w:sz w:val="28"/>
          <w:szCs w:val="28"/>
        </w:rPr>
        <w:t>», ООО «КМГ-Сервис Грузия».</w:t>
      </w:r>
    </w:p>
    <w:p w:rsidR="002768A9" w:rsidRPr="007E5CF9" w:rsidRDefault="002768A9" w:rsidP="002768A9">
      <w:pPr>
        <w:ind w:firstLine="540"/>
        <w:jc w:val="both"/>
        <w:rPr>
          <w:bCs/>
          <w:sz w:val="28"/>
          <w:szCs w:val="28"/>
          <w:lang w:val="ru-MO"/>
        </w:rPr>
      </w:pPr>
      <w:r w:rsidRPr="007E5CF9">
        <w:rPr>
          <w:bCs/>
          <w:sz w:val="28"/>
          <w:szCs w:val="28"/>
          <w:lang w:val="ru-MO"/>
        </w:rPr>
        <w:t>Аудиторские услуги по финансовой отчетности за 2015-2017 годы, оказываемые в соответствии с Международными стандартами аудита</w:t>
      </w:r>
      <w:r w:rsidRPr="007E5CF9">
        <w:rPr>
          <w:bCs/>
          <w:sz w:val="28"/>
          <w:szCs w:val="28"/>
        </w:rPr>
        <w:t xml:space="preserve"> (далее – МСА)</w:t>
      </w:r>
      <w:r w:rsidRPr="007E5CF9">
        <w:rPr>
          <w:bCs/>
          <w:sz w:val="28"/>
          <w:szCs w:val="28"/>
          <w:lang w:val="ru-MO"/>
        </w:rPr>
        <w:t>, предусматривают:</w:t>
      </w:r>
    </w:p>
    <w:p w:rsidR="002768A9" w:rsidRPr="007E5CF9" w:rsidRDefault="002768A9" w:rsidP="002768A9">
      <w:pPr>
        <w:ind w:firstLine="709"/>
        <w:jc w:val="both"/>
        <w:rPr>
          <w:b/>
          <w:bCs/>
          <w:sz w:val="28"/>
          <w:szCs w:val="28"/>
          <w:lang w:val="ru-MO"/>
        </w:rPr>
      </w:pPr>
      <w:r w:rsidRPr="007E5CF9">
        <w:rPr>
          <w:b/>
          <w:bCs/>
          <w:sz w:val="28"/>
          <w:szCs w:val="28"/>
          <w:lang w:val="ru-MO"/>
        </w:rPr>
        <w:t xml:space="preserve">1.1. для Заказчика - </w:t>
      </w:r>
      <w:r w:rsidRPr="007E5CF9">
        <w:rPr>
          <w:b/>
          <w:sz w:val="28"/>
          <w:szCs w:val="28"/>
        </w:rPr>
        <w:t>ТОО «КазМунайГаз-Сервис»:</w:t>
      </w:r>
    </w:p>
    <w:p w:rsidR="002768A9" w:rsidRPr="007E5CF9" w:rsidRDefault="002768A9" w:rsidP="002768A9">
      <w:pPr>
        <w:pStyle w:val="af3"/>
        <w:ind w:left="0" w:right="-15" w:firstLine="709"/>
        <w:jc w:val="both"/>
        <w:rPr>
          <w:sz w:val="28"/>
          <w:szCs w:val="28"/>
        </w:rPr>
      </w:pPr>
      <w:r w:rsidRPr="007E5CF9">
        <w:rPr>
          <w:sz w:val="28"/>
          <w:szCs w:val="28"/>
          <w:lang w:val="ru-MO"/>
        </w:rPr>
        <w:t>1)</w:t>
      </w:r>
      <w:r w:rsidRPr="007E5CF9">
        <w:rPr>
          <w:sz w:val="28"/>
          <w:szCs w:val="28"/>
        </w:rPr>
        <w:t xml:space="preserve"> проведение обзора промежуточной сокращенной отдельной и консолидированной финансовой отчетности за период с 1 января по 30 июня каждого отчетного года в период 2015-2017 годы, подготовленного по МСБУ 34 с выпуском отчета по обзору в соответствии с ISRE 2410;</w:t>
      </w:r>
    </w:p>
    <w:p w:rsidR="002768A9" w:rsidRPr="007E5CF9" w:rsidRDefault="002768A9" w:rsidP="002768A9">
      <w:pPr>
        <w:tabs>
          <w:tab w:val="left" w:pos="1134"/>
        </w:tabs>
        <w:ind w:right="-15" w:firstLine="709"/>
        <w:jc w:val="both"/>
        <w:rPr>
          <w:sz w:val="28"/>
          <w:szCs w:val="28"/>
        </w:rPr>
      </w:pPr>
      <w:r w:rsidRPr="007E5CF9">
        <w:rPr>
          <w:sz w:val="28"/>
          <w:szCs w:val="28"/>
        </w:rPr>
        <w:t>2) подтверждение данных отдельной и консолидированной финансовой отчетности в системе FC  за период с 1 января по 30 июня каждого финансового года в период 2015-2017  годы с выпуском аудиторского отчета специального назначения (далее – FC);</w:t>
      </w:r>
    </w:p>
    <w:p w:rsidR="002768A9" w:rsidRPr="007E5CF9" w:rsidRDefault="002768A9" w:rsidP="002768A9">
      <w:pPr>
        <w:tabs>
          <w:tab w:val="left" w:pos="13"/>
        </w:tabs>
        <w:ind w:right="-15" w:firstLine="709"/>
        <w:jc w:val="both"/>
        <w:rPr>
          <w:sz w:val="28"/>
          <w:szCs w:val="28"/>
        </w:rPr>
      </w:pPr>
      <w:proofErr w:type="gramStart"/>
      <w:r w:rsidRPr="007E5CF9">
        <w:rPr>
          <w:sz w:val="28"/>
          <w:szCs w:val="28"/>
        </w:rPr>
        <w:t>3) проведение промежуточных аудиторских процедур за период с 1 января по 30 сентября каждого отчетного года в период 2015-2017 годы по отдельной и консолидированной финансовой отчетности с обязательным предоставлением писем-отчетов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выпуска отдельной и консолидированной финансовой отчетности на русском языке в количестве 3-х экземпляров;</w:t>
      </w:r>
      <w:proofErr w:type="gramEnd"/>
    </w:p>
    <w:p w:rsidR="002768A9" w:rsidRPr="007E5CF9" w:rsidRDefault="002768A9" w:rsidP="002768A9">
      <w:pPr>
        <w:tabs>
          <w:tab w:val="left" w:pos="13"/>
        </w:tabs>
        <w:ind w:right="-15" w:firstLine="709"/>
        <w:jc w:val="both"/>
        <w:rPr>
          <w:sz w:val="28"/>
          <w:szCs w:val="28"/>
        </w:rPr>
      </w:pPr>
      <w:r w:rsidRPr="007E5CF9">
        <w:rPr>
          <w:sz w:val="28"/>
          <w:szCs w:val="28"/>
        </w:rPr>
        <w:t>4) проведение аудита годовой отдельной и консолидированной финансовой отчетности за год, заканчивающегося 31 декабря каждого отчетного года в период 2015-2017 годы</w:t>
      </w:r>
      <w:r w:rsidRPr="007E5CF9">
        <w:rPr>
          <w:sz w:val="28"/>
          <w:szCs w:val="28"/>
          <w:lang w:val="ru-MO"/>
        </w:rPr>
        <w:t xml:space="preserve"> </w:t>
      </w:r>
      <w:r w:rsidRPr="007E5CF9">
        <w:rPr>
          <w:sz w:val="28"/>
          <w:szCs w:val="28"/>
        </w:rPr>
        <w:t>с целью выражения независимого мнения о достоверности составления финансовой отчетности в соответствии с МСФО во всех существенных аспектах;</w:t>
      </w:r>
    </w:p>
    <w:p w:rsidR="002768A9" w:rsidRPr="007E5CF9" w:rsidRDefault="002768A9" w:rsidP="002768A9">
      <w:pPr>
        <w:tabs>
          <w:tab w:val="left" w:pos="1134"/>
        </w:tabs>
        <w:ind w:right="-15" w:firstLine="709"/>
        <w:jc w:val="both"/>
        <w:rPr>
          <w:sz w:val="28"/>
          <w:szCs w:val="28"/>
        </w:rPr>
      </w:pPr>
      <w:r w:rsidRPr="007E5CF9">
        <w:rPr>
          <w:sz w:val="28"/>
          <w:szCs w:val="28"/>
        </w:rPr>
        <w:t>5) подтверждение данных отдельной и консолидированной финансовой отчетности в системе FC  за год, заканчивающегося 31 декабря каждого финансового года в период 2015-2017  годы с выпуском аудиторского отчета специального назначения.</w:t>
      </w:r>
    </w:p>
    <w:p w:rsidR="002768A9" w:rsidRPr="007E5CF9" w:rsidRDefault="002768A9" w:rsidP="002768A9">
      <w:pPr>
        <w:tabs>
          <w:tab w:val="left" w:pos="1134"/>
        </w:tabs>
        <w:ind w:right="-15" w:firstLine="709"/>
        <w:jc w:val="both"/>
        <w:rPr>
          <w:b/>
          <w:bCs/>
          <w:sz w:val="28"/>
          <w:szCs w:val="28"/>
          <w:lang w:val="ru-MO"/>
        </w:rPr>
      </w:pPr>
      <w:r w:rsidRPr="007E5CF9">
        <w:rPr>
          <w:b/>
          <w:bCs/>
          <w:sz w:val="28"/>
          <w:szCs w:val="28"/>
          <w:lang w:val="ru-MO"/>
        </w:rPr>
        <w:t xml:space="preserve">1.2. для Заказчика - </w:t>
      </w:r>
      <w:r w:rsidRPr="007E5CF9">
        <w:rPr>
          <w:b/>
          <w:sz w:val="28"/>
          <w:szCs w:val="28"/>
        </w:rPr>
        <w:t>АО «КазМунайГаз-Сервис NS»:</w:t>
      </w:r>
    </w:p>
    <w:p w:rsidR="002768A9" w:rsidRPr="007E5CF9" w:rsidRDefault="002768A9" w:rsidP="002768A9">
      <w:pPr>
        <w:pStyle w:val="af3"/>
        <w:ind w:left="0" w:right="-15" w:firstLine="709"/>
        <w:jc w:val="both"/>
        <w:rPr>
          <w:sz w:val="28"/>
          <w:szCs w:val="28"/>
        </w:rPr>
      </w:pPr>
      <w:r w:rsidRPr="007E5CF9">
        <w:rPr>
          <w:sz w:val="28"/>
          <w:szCs w:val="28"/>
          <w:lang w:val="ru-MO"/>
        </w:rPr>
        <w:t>1)</w:t>
      </w:r>
      <w:r w:rsidRPr="007E5CF9">
        <w:rPr>
          <w:sz w:val="28"/>
          <w:szCs w:val="28"/>
        </w:rPr>
        <w:t xml:space="preserve"> проведение обзора промежуточной сокращенной отдельной финансовой отчетности за период с 1 января по 30 июня 2015 года, подготовленного по МСБУ 34 с выпуском отчета по обзору в соответствии с ISRE 2410;</w:t>
      </w:r>
    </w:p>
    <w:p w:rsidR="002768A9" w:rsidRDefault="002768A9" w:rsidP="002768A9">
      <w:pPr>
        <w:tabs>
          <w:tab w:val="left" w:pos="1134"/>
        </w:tabs>
        <w:ind w:right="-15" w:firstLine="709"/>
        <w:jc w:val="both"/>
        <w:rPr>
          <w:sz w:val="28"/>
          <w:szCs w:val="28"/>
        </w:rPr>
      </w:pPr>
      <w:r w:rsidRPr="007E5CF9">
        <w:rPr>
          <w:sz w:val="28"/>
          <w:szCs w:val="28"/>
        </w:rPr>
        <w:lastRenderedPageBreak/>
        <w:t>2) подтверждение данных отдельной финансовой отчетности в системе FC  за период с 1 января по 30 июня 2015 года с выпуском аудиторского отчета специального назначения;</w:t>
      </w:r>
    </w:p>
    <w:p w:rsidR="002768A9" w:rsidRPr="007E5CF9" w:rsidRDefault="002768A9" w:rsidP="002768A9">
      <w:pPr>
        <w:tabs>
          <w:tab w:val="left" w:pos="1134"/>
        </w:tabs>
        <w:ind w:right="-15" w:firstLine="709"/>
        <w:jc w:val="both"/>
        <w:rPr>
          <w:sz w:val="28"/>
          <w:szCs w:val="28"/>
        </w:rPr>
      </w:pPr>
      <w:r>
        <w:rPr>
          <w:sz w:val="28"/>
          <w:szCs w:val="28"/>
        </w:rPr>
        <w:t>3) выпуск</w:t>
      </w:r>
      <w:r w:rsidRPr="007E5CF9">
        <w:rPr>
          <w:sz w:val="28"/>
          <w:szCs w:val="28"/>
        </w:rPr>
        <w:t xml:space="preserve"> промежуточной сокращенной отдельной финансовой отчетности за период с 1 января по 30 июня 2015 года</w:t>
      </w:r>
      <w:r>
        <w:rPr>
          <w:sz w:val="28"/>
          <w:szCs w:val="28"/>
        </w:rPr>
        <w:t xml:space="preserve"> </w:t>
      </w:r>
      <w:r w:rsidRPr="00A9530B">
        <w:rPr>
          <w:sz w:val="26"/>
          <w:szCs w:val="26"/>
        </w:rPr>
        <w:t xml:space="preserve">согласно форме утвержденного </w:t>
      </w:r>
      <w:hyperlink r:id="rId9" w:history="1">
        <w:r w:rsidRPr="00A9530B">
          <w:rPr>
            <w:sz w:val="26"/>
            <w:szCs w:val="26"/>
          </w:rPr>
          <w:t>приказом</w:t>
        </w:r>
      </w:hyperlink>
      <w:r w:rsidRPr="00A9530B">
        <w:rPr>
          <w:sz w:val="26"/>
          <w:szCs w:val="26"/>
        </w:rPr>
        <w:t xml:space="preserve"> Министра финансов Республики Казахстан от 20 августа 2010 года № 422</w:t>
      </w:r>
      <w:r>
        <w:rPr>
          <w:sz w:val="26"/>
          <w:szCs w:val="26"/>
        </w:rPr>
        <w:t>;</w:t>
      </w:r>
    </w:p>
    <w:p w:rsidR="002768A9" w:rsidRPr="007E5CF9" w:rsidRDefault="002768A9" w:rsidP="002768A9">
      <w:pPr>
        <w:tabs>
          <w:tab w:val="left" w:pos="13"/>
        </w:tabs>
        <w:ind w:right="-15" w:firstLine="709"/>
        <w:jc w:val="both"/>
        <w:rPr>
          <w:sz w:val="28"/>
          <w:szCs w:val="28"/>
        </w:rPr>
      </w:pPr>
      <w:proofErr w:type="gramStart"/>
      <w:r>
        <w:rPr>
          <w:sz w:val="28"/>
          <w:szCs w:val="28"/>
        </w:rPr>
        <w:t>4</w:t>
      </w:r>
      <w:r w:rsidRPr="007E5CF9">
        <w:rPr>
          <w:sz w:val="28"/>
          <w:szCs w:val="28"/>
        </w:rPr>
        <w:t>) проведение промежуточных аудиторских процедур за период с 1 января по 30 сентября 2015 года по отдельной финансовой отчетности с обязательным предоставлением писем-отчетов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выпуска отдельной финансовой отчетности на русском языке в количестве 3-х экземпляров;</w:t>
      </w:r>
      <w:proofErr w:type="gramEnd"/>
    </w:p>
    <w:p w:rsidR="002768A9" w:rsidRPr="007E5CF9" w:rsidRDefault="002768A9" w:rsidP="002768A9">
      <w:pPr>
        <w:tabs>
          <w:tab w:val="left" w:pos="13"/>
        </w:tabs>
        <w:ind w:right="-15" w:firstLine="709"/>
        <w:jc w:val="both"/>
        <w:rPr>
          <w:sz w:val="28"/>
          <w:szCs w:val="28"/>
        </w:rPr>
      </w:pPr>
      <w:r>
        <w:rPr>
          <w:sz w:val="28"/>
          <w:szCs w:val="28"/>
        </w:rPr>
        <w:t>5</w:t>
      </w:r>
      <w:r w:rsidRPr="007E5CF9">
        <w:rPr>
          <w:sz w:val="28"/>
          <w:szCs w:val="28"/>
        </w:rPr>
        <w:t>) проведение аудита годовой отдельной финансовой отчетности за год, заканчивающегося 31 декабря 2015 года</w:t>
      </w:r>
      <w:r w:rsidRPr="007E5CF9">
        <w:rPr>
          <w:sz w:val="28"/>
          <w:szCs w:val="28"/>
          <w:lang w:val="ru-MO"/>
        </w:rPr>
        <w:t xml:space="preserve"> </w:t>
      </w:r>
      <w:r w:rsidRPr="007E5CF9">
        <w:rPr>
          <w:sz w:val="28"/>
          <w:szCs w:val="28"/>
        </w:rPr>
        <w:t>с целью выражения независимого мнения о достоверности составления финансовой отчетности в соответствии с МСФО во всех существенных аспектах;</w:t>
      </w:r>
    </w:p>
    <w:p w:rsidR="002768A9" w:rsidRDefault="002768A9" w:rsidP="002768A9">
      <w:pPr>
        <w:tabs>
          <w:tab w:val="left" w:pos="13"/>
        </w:tabs>
        <w:ind w:right="-15" w:firstLine="709"/>
        <w:jc w:val="both"/>
        <w:rPr>
          <w:sz w:val="28"/>
          <w:szCs w:val="28"/>
        </w:rPr>
      </w:pPr>
      <w:r>
        <w:rPr>
          <w:sz w:val="28"/>
          <w:szCs w:val="28"/>
        </w:rPr>
        <w:t>6</w:t>
      </w:r>
      <w:r w:rsidRPr="007E5CF9">
        <w:rPr>
          <w:sz w:val="28"/>
          <w:szCs w:val="28"/>
        </w:rPr>
        <w:t xml:space="preserve">) подтверждение данных отдельной финансовой отчетности в системе FC  за год, заканчивающегося 31 декабря </w:t>
      </w:r>
      <w:r>
        <w:rPr>
          <w:sz w:val="28"/>
          <w:szCs w:val="28"/>
        </w:rPr>
        <w:t xml:space="preserve">2015 года </w:t>
      </w:r>
      <w:r w:rsidRPr="007E5CF9">
        <w:rPr>
          <w:sz w:val="28"/>
          <w:szCs w:val="28"/>
        </w:rPr>
        <w:t>с выпуском аудиторского отчета специального назначения</w:t>
      </w:r>
      <w:r>
        <w:rPr>
          <w:sz w:val="28"/>
          <w:szCs w:val="28"/>
        </w:rPr>
        <w:t>;</w:t>
      </w:r>
    </w:p>
    <w:p w:rsidR="002768A9" w:rsidRPr="002768A9" w:rsidRDefault="002768A9" w:rsidP="002768A9">
      <w:pPr>
        <w:tabs>
          <w:tab w:val="left" w:pos="13"/>
        </w:tabs>
        <w:ind w:right="-15" w:firstLine="709"/>
        <w:jc w:val="both"/>
        <w:rPr>
          <w:sz w:val="32"/>
          <w:szCs w:val="28"/>
        </w:rPr>
      </w:pPr>
      <w:r w:rsidRPr="002768A9">
        <w:rPr>
          <w:sz w:val="28"/>
          <w:szCs w:val="26"/>
        </w:rPr>
        <w:t xml:space="preserve">7) выпуск годовой отдельной финансовой отчетности АО «КазМунайГаз-Сервис NS» за 2015 год согласно форме утвержденного </w:t>
      </w:r>
      <w:hyperlink r:id="rId10" w:history="1">
        <w:r w:rsidRPr="002768A9">
          <w:rPr>
            <w:sz w:val="28"/>
            <w:szCs w:val="26"/>
          </w:rPr>
          <w:t>приказом</w:t>
        </w:r>
      </w:hyperlink>
      <w:r w:rsidRPr="002768A9">
        <w:rPr>
          <w:sz w:val="28"/>
          <w:szCs w:val="26"/>
        </w:rPr>
        <w:t xml:space="preserve"> Министра финансов Республики Казахстан от 20 августа 2010 года № 422.</w:t>
      </w:r>
    </w:p>
    <w:p w:rsidR="002768A9" w:rsidRPr="007E5CF9" w:rsidRDefault="002768A9" w:rsidP="002768A9">
      <w:pPr>
        <w:tabs>
          <w:tab w:val="left" w:pos="13"/>
        </w:tabs>
        <w:ind w:right="-15" w:firstLine="709"/>
        <w:jc w:val="both"/>
        <w:rPr>
          <w:sz w:val="28"/>
          <w:szCs w:val="28"/>
        </w:rPr>
      </w:pPr>
      <w:r w:rsidRPr="007E5CF9">
        <w:rPr>
          <w:sz w:val="28"/>
          <w:szCs w:val="28"/>
        </w:rPr>
        <w:t>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w:t>
      </w:r>
      <w:r w:rsidRPr="007E5CF9">
        <w:rPr>
          <w:b w:val="0"/>
          <w:sz w:val="28"/>
          <w:szCs w:val="28"/>
        </w:rPr>
        <w:tab/>
        <w:t>проверка методологии и результатов оценки основных средств (в случае ее проведения) в соответствии с учетной политикой Заказчиков;</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проверка методологии и результатов оценки справедливой стоимости приобретения предприятий (в случае, если приобретения имели место);</w:t>
      </w:r>
    </w:p>
    <w:p w:rsidR="002768A9" w:rsidRPr="007E5CF9" w:rsidRDefault="002768A9" w:rsidP="002768A9">
      <w:pPr>
        <w:pStyle w:val="a3"/>
        <w:tabs>
          <w:tab w:val="left" w:pos="0"/>
        </w:tabs>
        <w:ind w:right="-1" w:firstLine="540"/>
        <w:jc w:val="both"/>
        <w:rPr>
          <w:b w:val="0"/>
          <w:sz w:val="28"/>
          <w:szCs w:val="28"/>
        </w:rPr>
      </w:pPr>
      <w:proofErr w:type="gramStart"/>
      <w:r w:rsidRPr="007E5CF9">
        <w:rPr>
          <w:b w:val="0"/>
          <w:sz w:val="28"/>
          <w:szCs w:val="28"/>
        </w:rPr>
        <w:t xml:space="preserve">- ежегодная презентация результатов аудита финансового года </w:t>
      </w:r>
      <w:r w:rsidRPr="007E5CF9">
        <w:rPr>
          <w:sz w:val="28"/>
          <w:szCs w:val="28"/>
        </w:rPr>
        <w:t>ТОО «КазМунайГаз-Сервис»</w:t>
      </w:r>
      <w:r w:rsidRPr="007E5CF9">
        <w:rPr>
          <w:b w:val="0"/>
          <w:sz w:val="28"/>
          <w:szCs w:val="28"/>
        </w:rPr>
        <w:t xml:space="preserve">, заканчивающегося 31 декабря каждого отчетного года в период 2015-2017 годы для членов Общего собрания участников и руководства </w:t>
      </w:r>
      <w:r w:rsidRPr="007E5CF9">
        <w:rPr>
          <w:sz w:val="28"/>
          <w:szCs w:val="28"/>
        </w:rPr>
        <w:t>ТОО «КазМунайГаз-Сервис»</w:t>
      </w:r>
      <w:r w:rsidRPr="007E5CF9">
        <w:rPr>
          <w:b w:val="0"/>
          <w:sz w:val="28"/>
          <w:szCs w:val="28"/>
        </w:rPr>
        <w:t xml:space="preserve"> по запросу любого из указанных органов, а также презентация результатов аудита финансового года </w:t>
      </w:r>
      <w:r w:rsidRPr="007E5CF9">
        <w:rPr>
          <w:sz w:val="28"/>
          <w:szCs w:val="28"/>
        </w:rPr>
        <w:t xml:space="preserve">АО «КазМунайГаз-Сервис </w:t>
      </w:r>
      <w:r w:rsidRPr="007E5CF9">
        <w:rPr>
          <w:sz w:val="28"/>
          <w:szCs w:val="28"/>
          <w:lang w:val="en-US"/>
        </w:rPr>
        <w:t>NS</w:t>
      </w:r>
      <w:r w:rsidRPr="007E5CF9">
        <w:rPr>
          <w:sz w:val="28"/>
          <w:szCs w:val="28"/>
        </w:rPr>
        <w:t>»</w:t>
      </w:r>
      <w:r w:rsidRPr="007E5CF9">
        <w:rPr>
          <w:b w:val="0"/>
          <w:sz w:val="28"/>
          <w:szCs w:val="28"/>
        </w:rPr>
        <w:t xml:space="preserve">, заканчивающегося 31 декабря 2015 года для Совета директоров и руководства </w:t>
      </w:r>
      <w:r w:rsidRPr="007E5CF9">
        <w:rPr>
          <w:sz w:val="28"/>
          <w:szCs w:val="28"/>
        </w:rPr>
        <w:t xml:space="preserve">АО «КазМунайГаз-Сервис </w:t>
      </w:r>
      <w:r w:rsidRPr="007E5CF9">
        <w:rPr>
          <w:sz w:val="28"/>
          <w:szCs w:val="28"/>
          <w:lang w:val="en-US"/>
        </w:rPr>
        <w:t>NS</w:t>
      </w:r>
      <w:r w:rsidRPr="007E5CF9">
        <w:rPr>
          <w:sz w:val="28"/>
          <w:szCs w:val="28"/>
        </w:rPr>
        <w:t>»</w:t>
      </w:r>
      <w:r w:rsidRPr="007E5CF9">
        <w:rPr>
          <w:b w:val="0"/>
          <w:sz w:val="28"/>
          <w:szCs w:val="28"/>
        </w:rPr>
        <w:t xml:space="preserve"> по запросу любого из</w:t>
      </w:r>
      <w:proofErr w:type="gramEnd"/>
      <w:r w:rsidRPr="007E5CF9">
        <w:rPr>
          <w:b w:val="0"/>
          <w:sz w:val="28"/>
          <w:szCs w:val="28"/>
        </w:rPr>
        <w:t xml:space="preserve"> указанных органов;</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lastRenderedPageBreak/>
        <w:t>- предоставление предложений по усовершенствованию раскрытий в примечаниях к финансовой отчетности Заказчиков;</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xml:space="preserve">- проведение налоговых процедур по итогам каждого отчетного года по </w:t>
      </w:r>
      <w:r w:rsidRPr="007E5CF9">
        <w:rPr>
          <w:sz w:val="28"/>
          <w:szCs w:val="28"/>
        </w:rPr>
        <w:t xml:space="preserve">ТОО «КазМунайГаз-Сервис» </w:t>
      </w:r>
      <w:r w:rsidRPr="007E5CF9">
        <w:rPr>
          <w:b w:val="0"/>
          <w:sz w:val="28"/>
          <w:szCs w:val="28"/>
        </w:rPr>
        <w:t>в период 2015-2017 годы,</w:t>
      </w:r>
      <w:r w:rsidRPr="007E5CF9" w:rsidDel="008E7B89">
        <w:rPr>
          <w:b w:val="0"/>
          <w:sz w:val="28"/>
          <w:szCs w:val="28"/>
        </w:rPr>
        <w:t xml:space="preserve"> </w:t>
      </w:r>
      <w:r w:rsidRPr="007E5CF9">
        <w:rPr>
          <w:b w:val="0"/>
          <w:sz w:val="28"/>
          <w:szCs w:val="28"/>
        </w:rPr>
        <w:t xml:space="preserve">по </w:t>
      </w:r>
      <w:r w:rsidRPr="007E5CF9">
        <w:rPr>
          <w:sz w:val="28"/>
          <w:szCs w:val="28"/>
        </w:rPr>
        <w:t xml:space="preserve">АО «КазМунайГаз-Сервис </w:t>
      </w:r>
      <w:r w:rsidRPr="007E5CF9">
        <w:rPr>
          <w:sz w:val="28"/>
          <w:szCs w:val="28"/>
          <w:lang w:val="en-US"/>
        </w:rPr>
        <w:t>NS</w:t>
      </w:r>
      <w:r w:rsidRPr="007E5CF9">
        <w:rPr>
          <w:sz w:val="28"/>
          <w:szCs w:val="28"/>
        </w:rPr>
        <w:t xml:space="preserve">» </w:t>
      </w:r>
      <w:r w:rsidRPr="007E5CF9">
        <w:rPr>
          <w:b w:val="0"/>
          <w:sz w:val="28"/>
          <w:szCs w:val="28"/>
        </w:rPr>
        <w:t>за 2015 год, без предоставления налогового отчета. Проведение таких процедур должно затрагивать бухгалтерские и налоговые процессы, (в особенности тех вопросов, по которым возможность появления налоговых рисков наиболее существенна);</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проведение консультаций по бухгалтерскому и налоговому учету в ходе аудита без предоставления отчетов по консультациям.</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xml:space="preserve">- оценка ведения бухгалтерского учета и составления финансовой отчетности (в том числе, оценка порядка учета запасов с учетом специфики деятельности Заказчиков,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оценка адекватности системы внутреннего контроля и управления рисками Заказчиков по вопросам, связанным с ведением бухгалтерского учета и составлением финансовой отчетности;</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xml:space="preserve">- оценка состояния программно-технического оснащения и надежности автоматизированных систем обработки информации; </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оценка деятельности службы внутреннего аудита Заказчиков по вопросам, связанным с оценкой системы внутреннего контроля при ведении бухгалтерского учета и составления финансовой отчетности;</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анализ организации контроля над деятельностью филиалов и дочерних организаций Заказчиков по вопросам, связанным с ведением бухгалтерского учета и составления финансовой отчетности;</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оценка соответствия деятельности Заказчиков требованиям законодательства Республики Казахстан в области бухгалтерского учета и финансовой отчетности;</w:t>
      </w:r>
    </w:p>
    <w:p w:rsidR="002768A9" w:rsidRPr="007E5CF9" w:rsidRDefault="002768A9" w:rsidP="002768A9">
      <w:pPr>
        <w:pStyle w:val="a3"/>
        <w:tabs>
          <w:tab w:val="left" w:pos="0"/>
        </w:tabs>
        <w:ind w:right="-1" w:firstLine="540"/>
        <w:jc w:val="both"/>
        <w:rPr>
          <w:b w:val="0"/>
          <w:sz w:val="28"/>
          <w:szCs w:val="28"/>
        </w:rPr>
      </w:pPr>
      <w:r w:rsidRPr="007E5CF9">
        <w:rPr>
          <w:b w:val="0"/>
          <w:sz w:val="28"/>
          <w:szCs w:val="28"/>
        </w:rPr>
        <w:t>- предоставление информации о выявленных в ходе аудита нарушениях законодате</w:t>
      </w:r>
      <w:bookmarkStart w:id="9" w:name="_GoBack"/>
      <w:bookmarkEnd w:id="9"/>
      <w:r w:rsidRPr="007E5CF9">
        <w:rPr>
          <w:b w:val="0"/>
          <w:sz w:val="28"/>
          <w:szCs w:val="28"/>
        </w:rPr>
        <w:t>льства Республики Казахстан при использовании бюджетных средств, кредитов, грантов, активов государства, гарантированных государством займов в соответствии с п.6 ст.21 Закона Республики Казахстан «Об аудиторской деятельности».</w:t>
      </w:r>
    </w:p>
    <w:p w:rsidR="002768A9" w:rsidRPr="007E5CF9" w:rsidRDefault="002768A9" w:rsidP="002768A9">
      <w:pPr>
        <w:tabs>
          <w:tab w:val="left" w:pos="13"/>
          <w:tab w:val="left" w:pos="993"/>
        </w:tabs>
        <w:ind w:right="-15" w:firstLine="567"/>
        <w:jc w:val="both"/>
        <w:rPr>
          <w:bCs/>
          <w:sz w:val="28"/>
          <w:szCs w:val="28"/>
        </w:rPr>
      </w:pPr>
      <w:r w:rsidRPr="007E5CF9">
        <w:rPr>
          <w:sz w:val="28"/>
          <w:szCs w:val="28"/>
        </w:rPr>
        <w:t xml:space="preserve">- присутствие аудитора при проведении </w:t>
      </w:r>
      <w:r w:rsidRPr="007E5CF9">
        <w:rPr>
          <w:bCs/>
          <w:sz w:val="28"/>
          <w:szCs w:val="28"/>
        </w:rPr>
        <w:t xml:space="preserve">Заказчиками инвентаризации запасов </w:t>
      </w:r>
      <w:r w:rsidRPr="007E5CF9">
        <w:rPr>
          <w:sz w:val="28"/>
          <w:szCs w:val="28"/>
        </w:rPr>
        <w:t>(</w:t>
      </w:r>
      <w:r w:rsidRPr="007E5CF9">
        <w:rPr>
          <w:bCs/>
          <w:sz w:val="28"/>
          <w:szCs w:val="28"/>
        </w:rPr>
        <w:t xml:space="preserve">при </w:t>
      </w:r>
      <w:r w:rsidRPr="007E5CF9">
        <w:rPr>
          <w:sz w:val="28"/>
          <w:szCs w:val="28"/>
        </w:rPr>
        <w:t>необходимости, по согласованию с Заказчиками)</w:t>
      </w:r>
      <w:r w:rsidRPr="007E5CF9">
        <w:rPr>
          <w:bCs/>
          <w:sz w:val="28"/>
          <w:szCs w:val="28"/>
        </w:rPr>
        <w:t>;</w:t>
      </w:r>
    </w:p>
    <w:p w:rsidR="002768A9" w:rsidRPr="007E5CF9" w:rsidRDefault="002768A9" w:rsidP="002768A9">
      <w:pPr>
        <w:ind w:firstLine="426"/>
        <w:jc w:val="both"/>
        <w:rPr>
          <w:bCs/>
          <w:sz w:val="28"/>
          <w:szCs w:val="28"/>
        </w:rPr>
      </w:pPr>
      <w:r w:rsidRPr="007E5CF9">
        <w:rPr>
          <w:bCs/>
          <w:sz w:val="28"/>
          <w:szCs w:val="28"/>
        </w:rPr>
        <w:t xml:space="preserve"> - </w:t>
      </w:r>
      <w:r w:rsidRPr="007E5CF9">
        <w:rPr>
          <w:sz w:val="28"/>
          <w:szCs w:val="28"/>
        </w:rPr>
        <w:t>при необходимости  выезд по месту нахождения аффилированных лиц Заказчиков для проведения аналитических аудиторских процедур, необходимых для выпуска отдельной и консолидированной финансовой отчетности;</w:t>
      </w:r>
    </w:p>
    <w:p w:rsidR="002768A9" w:rsidRPr="007E5CF9" w:rsidRDefault="002768A9" w:rsidP="002768A9">
      <w:pPr>
        <w:ind w:firstLine="426"/>
        <w:jc w:val="both"/>
        <w:rPr>
          <w:sz w:val="28"/>
          <w:szCs w:val="28"/>
        </w:rPr>
      </w:pPr>
      <w:r w:rsidRPr="007E5CF9">
        <w:rPr>
          <w:sz w:val="28"/>
          <w:szCs w:val="28"/>
        </w:rPr>
        <w:t xml:space="preserve"> - Оказание содействия внешнему аудитору АО НК «КазМунайГаз» касательно пакета отчетности для консолидац</w:t>
      </w:r>
      <w:proofErr w:type="gramStart"/>
      <w:r w:rsidRPr="007E5CF9">
        <w:rPr>
          <w:sz w:val="28"/>
          <w:szCs w:val="28"/>
        </w:rPr>
        <w:t>ии АО</w:t>
      </w:r>
      <w:proofErr w:type="gramEnd"/>
      <w:r w:rsidRPr="007E5CF9">
        <w:rPr>
          <w:sz w:val="28"/>
          <w:szCs w:val="28"/>
        </w:rPr>
        <w:t xml:space="preserve"> НК «КазМунайГаз» и предоставления отчетов и разъяснений по аудиту Заказчиков в соответствии с МСА.</w:t>
      </w:r>
    </w:p>
    <w:p w:rsidR="002768A9" w:rsidRPr="007E5CF9" w:rsidRDefault="002768A9" w:rsidP="002768A9">
      <w:pPr>
        <w:tabs>
          <w:tab w:val="left" w:pos="287"/>
          <w:tab w:val="left" w:pos="428"/>
        </w:tabs>
        <w:ind w:firstLine="709"/>
        <w:jc w:val="both"/>
        <w:rPr>
          <w:rFonts w:eastAsia="Arial Unicode MS"/>
          <w:sz w:val="28"/>
          <w:szCs w:val="28"/>
        </w:rPr>
      </w:pPr>
      <w:r w:rsidRPr="007E5CF9">
        <w:rPr>
          <w:sz w:val="28"/>
          <w:szCs w:val="28"/>
        </w:rPr>
        <w:lastRenderedPageBreak/>
        <w:t xml:space="preserve">3. Предоставление Заказчикам в течение 14 дней после выпуска аудиторского отчета </w:t>
      </w:r>
      <w:r w:rsidRPr="007E5CF9">
        <w:rPr>
          <w:b/>
          <w:sz w:val="28"/>
          <w:szCs w:val="28"/>
        </w:rPr>
        <w:t>писем руководству</w:t>
      </w:r>
      <w:r w:rsidRPr="007E5CF9">
        <w:rPr>
          <w:sz w:val="28"/>
          <w:szCs w:val="28"/>
        </w:rPr>
        <w:t xml:space="preserve"> на русском языке</w:t>
      </w:r>
      <w:r w:rsidRPr="007E5CF9">
        <w:rPr>
          <w:rFonts w:eastAsia="Arial Unicode MS"/>
          <w:sz w:val="28"/>
          <w:szCs w:val="28"/>
        </w:rPr>
        <w:t>, в двух вариантах:</w:t>
      </w:r>
    </w:p>
    <w:p w:rsidR="002768A9" w:rsidRPr="007E5CF9" w:rsidRDefault="002768A9" w:rsidP="002768A9">
      <w:pPr>
        <w:tabs>
          <w:tab w:val="left" w:pos="13"/>
        </w:tabs>
        <w:ind w:right="-15" w:firstLine="426"/>
        <w:jc w:val="both"/>
        <w:rPr>
          <w:rFonts w:eastAsia="Arial Unicode MS"/>
          <w:sz w:val="28"/>
          <w:szCs w:val="28"/>
        </w:rPr>
      </w:pPr>
      <w:r w:rsidRPr="007E5CF9">
        <w:rPr>
          <w:rFonts w:eastAsia="Arial Unicode MS"/>
          <w:sz w:val="28"/>
          <w:szCs w:val="28"/>
        </w:rPr>
        <w:t xml:space="preserve">- первый вариант письма, содержащий существенные недостатки в системе внутреннего контроля Заказчиков (при их наличии). </w:t>
      </w:r>
      <w:proofErr w:type="gramStart"/>
      <w:r w:rsidRPr="007E5CF9">
        <w:rPr>
          <w:rFonts w:eastAsia="Arial Unicode MS"/>
          <w:sz w:val="28"/>
          <w:szCs w:val="28"/>
        </w:rPr>
        <w:t xml:space="preserve">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7E5CF9">
        <w:rPr>
          <w:rFonts w:eastAsia="Arial Unicode MS"/>
          <w:sz w:val="28"/>
          <w:szCs w:val="28"/>
        </w:rPr>
        <w:t>аудируемой</w:t>
      </w:r>
      <w:proofErr w:type="spellEnd"/>
      <w:r w:rsidRPr="007E5CF9">
        <w:rPr>
          <w:rFonts w:eastAsia="Arial Unicode MS"/>
          <w:sz w:val="28"/>
          <w:szCs w:val="28"/>
        </w:rPr>
        <w:t xml:space="preserve"> финансовой отчетности, и которые не будут своевременно выявлены работниками в процессе обычного осуществления предписанных им обязанностей – </w:t>
      </w:r>
      <w:bookmarkStart w:id="10" w:name="OLE_LINK1"/>
      <w:r w:rsidRPr="007E5CF9">
        <w:rPr>
          <w:rFonts w:eastAsia="Arial Unicode MS"/>
          <w:sz w:val="28"/>
          <w:szCs w:val="28"/>
        </w:rPr>
        <w:t>в количестве 3-х</w:t>
      </w:r>
      <w:proofErr w:type="gramEnd"/>
      <w:r w:rsidRPr="007E5CF9">
        <w:rPr>
          <w:rFonts w:eastAsia="Arial Unicode MS"/>
          <w:sz w:val="28"/>
          <w:szCs w:val="28"/>
        </w:rPr>
        <w:t xml:space="preserve"> экземпляров</w:t>
      </w:r>
      <w:bookmarkEnd w:id="10"/>
      <w:r w:rsidRPr="007E5CF9">
        <w:rPr>
          <w:rFonts w:eastAsia="Arial Unicode MS"/>
          <w:sz w:val="28"/>
          <w:szCs w:val="28"/>
        </w:rPr>
        <w:t>;</w:t>
      </w:r>
    </w:p>
    <w:p w:rsidR="002768A9" w:rsidRPr="007E5CF9" w:rsidRDefault="002768A9" w:rsidP="002768A9">
      <w:pPr>
        <w:tabs>
          <w:tab w:val="left" w:pos="13"/>
        </w:tabs>
        <w:ind w:right="-15" w:firstLine="426"/>
        <w:jc w:val="both"/>
        <w:rPr>
          <w:rFonts w:eastAsia="Arial Unicode MS"/>
          <w:sz w:val="28"/>
          <w:szCs w:val="28"/>
        </w:rPr>
      </w:pPr>
      <w:r w:rsidRPr="007E5CF9">
        <w:rPr>
          <w:rFonts w:eastAsia="Arial Unicode MS"/>
          <w:sz w:val="28"/>
          <w:szCs w:val="28"/>
        </w:rPr>
        <w:t>- второй вариант письма, содержащий полную версию письма руководству, включая существенные недостатки в системе внутреннего контроля и все иные недостатки и рекомендации – в количестве 3-х экземпляров.</w:t>
      </w:r>
    </w:p>
    <w:p w:rsidR="00243F0A" w:rsidRPr="002768A9" w:rsidRDefault="00243F0A" w:rsidP="002768A9"/>
    <w:sectPr w:rsidR="00243F0A" w:rsidRPr="002768A9" w:rsidSect="00BB7540">
      <w:headerReference w:type="even" r:id="rId11"/>
      <w:footerReference w:type="default" r:id="rId12"/>
      <w:pgSz w:w="11907" w:h="16840" w:code="9"/>
      <w:pgMar w:top="851" w:right="1134" w:bottom="1276"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C1" w:rsidRDefault="004010C1">
      <w:r>
        <w:separator/>
      </w:r>
    </w:p>
  </w:endnote>
  <w:endnote w:type="continuationSeparator" w:id="0">
    <w:p w:rsidR="004010C1" w:rsidRDefault="004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5A" w:rsidRPr="00A5795A" w:rsidRDefault="00CB430E">
    <w:pPr>
      <w:pStyle w:val="af7"/>
      <w:jc w:val="right"/>
      <w:rPr>
        <w:sz w:val="20"/>
      </w:rPr>
    </w:pPr>
    <w:r w:rsidRPr="00A5795A">
      <w:rPr>
        <w:sz w:val="20"/>
      </w:rPr>
      <w:fldChar w:fldCharType="begin"/>
    </w:r>
    <w:r w:rsidR="00A5795A" w:rsidRPr="00A5795A">
      <w:rPr>
        <w:sz w:val="20"/>
      </w:rPr>
      <w:instrText>PAGE   \* MERGEFORMAT</w:instrText>
    </w:r>
    <w:r w:rsidRPr="00A5795A">
      <w:rPr>
        <w:sz w:val="20"/>
      </w:rPr>
      <w:fldChar w:fldCharType="separate"/>
    </w:r>
    <w:r w:rsidR="00BB7540">
      <w:rPr>
        <w:noProof/>
        <w:sz w:val="20"/>
      </w:rPr>
      <w:t>4</w:t>
    </w:r>
    <w:r w:rsidRPr="00A5795A">
      <w:rPr>
        <w:sz w:val="20"/>
      </w:rPr>
      <w:fldChar w:fldCharType="end"/>
    </w:r>
  </w:p>
  <w:p w:rsidR="00A5795A" w:rsidRDefault="00A579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C1" w:rsidRDefault="004010C1">
      <w:r>
        <w:separator/>
      </w:r>
    </w:p>
  </w:footnote>
  <w:footnote w:type="continuationSeparator" w:id="0">
    <w:p w:rsidR="004010C1" w:rsidRDefault="0040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0" w:rsidRDefault="00CB430E" w:rsidP="00F75322">
    <w:pPr>
      <w:pStyle w:val="a9"/>
      <w:framePr w:wrap="around" w:vAnchor="text" w:hAnchor="margin" w:xAlign="center" w:y="1"/>
      <w:rPr>
        <w:rStyle w:val="aa"/>
      </w:rPr>
    </w:pPr>
    <w:r>
      <w:rPr>
        <w:rStyle w:val="aa"/>
      </w:rPr>
      <w:fldChar w:fldCharType="begin"/>
    </w:r>
    <w:r w:rsidR="00C05BF0">
      <w:rPr>
        <w:rStyle w:val="aa"/>
      </w:rPr>
      <w:instrText xml:space="preserve">PAGE  </w:instrText>
    </w:r>
    <w:r>
      <w:rPr>
        <w:rStyle w:val="aa"/>
      </w:rPr>
      <w:fldChar w:fldCharType="end"/>
    </w:r>
  </w:p>
  <w:p w:rsidR="00C05BF0" w:rsidRDefault="00C05B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37B"/>
    <w:multiLevelType w:val="hybridMultilevel"/>
    <w:tmpl w:val="6C4E578A"/>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2A99"/>
    <w:multiLevelType w:val="hybridMultilevel"/>
    <w:tmpl w:val="C12AF7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460729"/>
    <w:multiLevelType w:val="hybridMultilevel"/>
    <w:tmpl w:val="A1A6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10E73"/>
    <w:multiLevelType w:val="multilevel"/>
    <w:tmpl w:val="109A500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D60BB0"/>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840DED"/>
    <w:multiLevelType w:val="multilevel"/>
    <w:tmpl w:val="66983440"/>
    <w:styleLink w:val="Headings"/>
    <w:lvl w:ilvl="0">
      <w:start w:val="1"/>
      <w:numFmt w:val="decimal"/>
      <w:lvlText w:val="%1."/>
      <w:lvlJc w:val="left"/>
      <w:pPr>
        <w:tabs>
          <w:tab w:val="num" w:pos="567"/>
        </w:tabs>
        <w:ind w:left="567" w:hanging="567"/>
      </w:pPr>
      <w:rPr>
        <w:rFonts w:hint="default"/>
        <w:sz w:val="24"/>
      </w:rPr>
    </w:lvl>
    <w:lvl w:ilvl="1">
      <w:start w:val="1"/>
      <w:numFmt w:val="decimal"/>
      <w:lvlText w:val="%2."/>
      <w:lvlJc w:val="left"/>
      <w:pPr>
        <w:tabs>
          <w:tab w:val="num" w:pos="567"/>
        </w:tabs>
        <w:ind w:left="567"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0D1EA0"/>
    <w:multiLevelType w:val="hybridMultilevel"/>
    <w:tmpl w:val="8118E6E6"/>
    <w:lvl w:ilvl="0" w:tplc="E5AEFB8E">
      <w:start w:val="1"/>
      <w:numFmt w:val="decimal"/>
      <w:lvlText w:val="%1."/>
      <w:lvlJc w:val="left"/>
      <w:pPr>
        <w:ind w:left="927" w:hanging="360"/>
      </w:pPr>
      <w:rPr>
        <w:rFonts w:hint="default"/>
      </w:rPr>
    </w:lvl>
    <w:lvl w:ilvl="1" w:tplc="BB9E116E">
      <w:start w:val="1"/>
      <w:numFmt w:val="lowerLetter"/>
      <w:lvlText w:val="%2."/>
      <w:lvlJc w:val="left"/>
      <w:pPr>
        <w:ind w:left="360" w:hanging="360"/>
      </w:pPr>
      <w:rPr>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4E62E5"/>
    <w:multiLevelType w:val="hybridMultilevel"/>
    <w:tmpl w:val="91AE6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34444AC"/>
    <w:multiLevelType w:val="multilevel"/>
    <w:tmpl w:val="5AC825BA"/>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1619766A"/>
    <w:multiLevelType w:val="hybridMultilevel"/>
    <w:tmpl w:val="E27EB918"/>
    <w:lvl w:ilvl="0" w:tplc="3C4EEF2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D17B5F"/>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DCC5DCC"/>
    <w:multiLevelType w:val="hybridMultilevel"/>
    <w:tmpl w:val="FC10B344"/>
    <w:lvl w:ilvl="0" w:tplc="F74CE22A">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2F4925"/>
    <w:multiLevelType w:val="hybridMultilevel"/>
    <w:tmpl w:val="9CC83EE4"/>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3">
    <w:nsid w:val="23325BD7"/>
    <w:multiLevelType w:val="hybridMultilevel"/>
    <w:tmpl w:val="31E6A794"/>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267D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7F5EFB"/>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CC25150"/>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0415A42"/>
    <w:multiLevelType w:val="hybridMultilevel"/>
    <w:tmpl w:val="B71A1854"/>
    <w:lvl w:ilvl="0" w:tplc="35D81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47C1E"/>
    <w:multiLevelType w:val="hybridMultilevel"/>
    <w:tmpl w:val="445283E6"/>
    <w:lvl w:ilvl="0" w:tplc="0419001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856152"/>
    <w:multiLevelType w:val="multilevel"/>
    <w:tmpl w:val="0BFE65B6"/>
    <w:lvl w:ilvl="0">
      <w:start w:val="1"/>
      <w:numFmt w:val="decimal"/>
      <w:pStyle w:val="1"/>
      <w:lvlText w:val="%1."/>
      <w:lvlJc w:val="left"/>
      <w:pPr>
        <w:tabs>
          <w:tab w:val="num" w:pos="1070"/>
        </w:tabs>
        <w:ind w:left="710" w:firstLine="0"/>
      </w:pPr>
      <w:rPr>
        <w:rFonts w:ascii="Arial" w:hAnsi="Arial" w:cs="Arial" w:hint="default"/>
        <w:b/>
        <w:i w:val="0"/>
        <w:color w:val="auto"/>
        <w:sz w:val="24"/>
      </w:rPr>
    </w:lvl>
    <w:lvl w:ilvl="1">
      <w:start w:val="1"/>
      <w:numFmt w:val="decimal"/>
      <w:pStyle w:val="2"/>
      <w:suff w:val="space"/>
      <w:lvlText w:val="%1.%2."/>
      <w:lvlJc w:val="left"/>
      <w:pPr>
        <w:ind w:left="5246" w:hanging="567"/>
      </w:pPr>
      <w:rPr>
        <w:rFonts w:ascii="Arial" w:hAnsi="Arial" w:cs="Arial" w:hint="default"/>
        <w:b w:val="0"/>
        <w:i w:val="0"/>
        <w:color w:val="auto"/>
        <w:sz w:val="24"/>
        <w:szCs w:val="28"/>
        <w:lang w:val="ru-RU"/>
      </w:rPr>
    </w:lvl>
    <w:lvl w:ilvl="2">
      <w:start w:val="1"/>
      <w:numFmt w:val="decimal"/>
      <w:pStyle w:val="3"/>
      <w:suff w:val="space"/>
      <w:lvlText w:val="%1.%2.%3."/>
      <w:lvlJc w:val="left"/>
      <w:pPr>
        <w:ind w:left="794" w:hanging="794"/>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260"/>
        </w:tabs>
        <w:ind w:left="180" w:firstLine="0"/>
      </w:pPr>
      <w:rPr>
        <w:rFonts w:ascii="Arial" w:hAnsi="Arial" w:cs="Arial" w:hint="default"/>
        <w:b w:val="0"/>
        <w:i w:val="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84916C8"/>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89B5F20"/>
    <w:multiLevelType w:val="hybridMultilevel"/>
    <w:tmpl w:val="C82254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D12F5A"/>
    <w:multiLevelType w:val="hybridMultilevel"/>
    <w:tmpl w:val="48D8D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41483"/>
    <w:multiLevelType w:val="hybridMultilevel"/>
    <w:tmpl w:val="431E2C58"/>
    <w:lvl w:ilvl="0" w:tplc="735C2358">
      <w:start w:val="1"/>
      <w:numFmt w:val="bullet"/>
      <w:lvlText w:val=""/>
      <w:lvlJc w:val="left"/>
      <w:pPr>
        <w:tabs>
          <w:tab w:val="num" w:pos="-2056"/>
        </w:tabs>
        <w:ind w:left="-2056" w:hanging="360"/>
      </w:pPr>
      <w:rPr>
        <w:rFonts w:ascii="Symbol" w:hAnsi="Symbol" w:hint="default"/>
      </w:rPr>
    </w:lvl>
    <w:lvl w:ilvl="1" w:tplc="04190003">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24">
    <w:nsid w:val="416873B7"/>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50E71D3"/>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7CE5E4C"/>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7DA43BF"/>
    <w:multiLevelType w:val="hybridMultilevel"/>
    <w:tmpl w:val="A0F205BE"/>
    <w:lvl w:ilvl="0" w:tplc="077C65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B168CA"/>
    <w:multiLevelType w:val="hybridMultilevel"/>
    <w:tmpl w:val="7E18BAA0"/>
    <w:lvl w:ilvl="0" w:tplc="82662922">
      <w:start w:val="1"/>
      <w:numFmt w:val="decimal"/>
      <w:lvlText w:val="%1."/>
      <w:lvlJc w:val="left"/>
      <w:pPr>
        <w:ind w:left="1410" w:hanging="360"/>
      </w:pPr>
      <w:rPr>
        <w:rFonts w:ascii="Calibri" w:hAnsi="Calibri" w:cs="Times New Roman" w:hint="default"/>
        <w:sz w:val="22"/>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nsid w:val="4A347845"/>
    <w:multiLevelType w:val="hybridMultilevel"/>
    <w:tmpl w:val="2BC0EB2C"/>
    <w:lvl w:ilvl="0" w:tplc="EEAA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DF23BC"/>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0580186"/>
    <w:multiLevelType w:val="multilevel"/>
    <w:tmpl w:val="3D02CC9C"/>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3CF7DE0"/>
    <w:multiLevelType w:val="hybridMultilevel"/>
    <w:tmpl w:val="D626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36549"/>
    <w:multiLevelType w:val="hybridMultilevel"/>
    <w:tmpl w:val="DB40A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40144"/>
    <w:multiLevelType w:val="multilevel"/>
    <w:tmpl w:val="6C4E578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EC12A7"/>
    <w:multiLevelType w:val="hybridMultilevel"/>
    <w:tmpl w:val="663C6D6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5BCD17D8"/>
    <w:multiLevelType w:val="multilevel"/>
    <w:tmpl w:val="CCB6D62E"/>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pStyle w:val="Bullet2"/>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D65367D"/>
    <w:multiLevelType w:val="multilevel"/>
    <w:tmpl w:val="22AA5E1A"/>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017122B"/>
    <w:multiLevelType w:val="multilevel"/>
    <w:tmpl w:val="109A500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285651D"/>
    <w:multiLevelType w:val="hybridMultilevel"/>
    <w:tmpl w:val="98A472AC"/>
    <w:lvl w:ilvl="0" w:tplc="35D81E0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4B95C47"/>
    <w:multiLevelType w:val="hybridMultilevel"/>
    <w:tmpl w:val="4086BF3E"/>
    <w:lvl w:ilvl="0" w:tplc="6E3C56A4">
      <w:start w:val="1"/>
      <w:numFmt w:val="decimal"/>
      <w:lvlText w:val="%1)"/>
      <w:lvlJc w:val="left"/>
      <w:pPr>
        <w:ind w:left="970" w:hanging="40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6C7632F5"/>
    <w:multiLevelType w:val="multilevel"/>
    <w:tmpl w:val="4FDC0A54"/>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2">
    <w:nsid w:val="708154C4"/>
    <w:multiLevelType w:val="hybridMultilevel"/>
    <w:tmpl w:val="A8E024EA"/>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17A37D3"/>
    <w:multiLevelType w:val="hybridMultilevel"/>
    <w:tmpl w:val="9440D3F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CB524B"/>
    <w:multiLevelType w:val="hybridMultilevel"/>
    <w:tmpl w:val="CF08DDC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5">
    <w:nsid w:val="7B09572C"/>
    <w:multiLevelType w:val="hybridMultilevel"/>
    <w:tmpl w:val="76C85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723AF1"/>
    <w:multiLevelType w:val="hybridMultilevel"/>
    <w:tmpl w:val="D0A03952"/>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246978"/>
    <w:multiLevelType w:val="hybridMultilevel"/>
    <w:tmpl w:val="D6DC5C7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93038F"/>
    <w:multiLevelType w:val="hybridMultilevel"/>
    <w:tmpl w:val="6764E8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1"/>
  </w:num>
  <w:num w:numId="3">
    <w:abstractNumId w:val="42"/>
  </w:num>
  <w:num w:numId="4">
    <w:abstractNumId w:val="9"/>
  </w:num>
  <w:num w:numId="5">
    <w:abstractNumId w:val="0"/>
  </w:num>
  <w:num w:numId="6">
    <w:abstractNumId w:val="34"/>
  </w:num>
  <w:num w:numId="7">
    <w:abstractNumId w:val="21"/>
  </w:num>
  <w:num w:numId="8">
    <w:abstractNumId w:val="20"/>
  </w:num>
  <w:num w:numId="9">
    <w:abstractNumId w:val="24"/>
  </w:num>
  <w:num w:numId="10">
    <w:abstractNumId w:val="14"/>
  </w:num>
  <w:num w:numId="11">
    <w:abstractNumId w:val="1"/>
  </w:num>
  <w:num w:numId="12">
    <w:abstractNumId w:val="16"/>
  </w:num>
  <w:num w:numId="13">
    <w:abstractNumId w:val="10"/>
  </w:num>
  <w:num w:numId="14">
    <w:abstractNumId w:val="12"/>
  </w:num>
  <w:num w:numId="15">
    <w:abstractNumId w:val="40"/>
  </w:num>
  <w:num w:numId="16">
    <w:abstractNumId w:val="45"/>
  </w:num>
  <w:num w:numId="17">
    <w:abstractNumId w:val="47"/>
  </w:num>
  <w:num w:numId="18">
    <w:abstractNumId w:val="31"/>
  </w:num>
  <w:num w:numId="19">
    <w:abstractNumId w:val="37"/>
  </w:num>
  <w:num w:numId="20">
    <w:abstractNumId w:val="3"/>
  </w:num>
  <w:num w:numId="21">
    <w:abstractNumId w:val="38"/>
  </w:num>
  <w:num w:numId="22">
    <w:abstractNumId w:val="25"/>
  </w:num>
  <w:num w:numId="23">
    <w:abstractNumId w:val="7"/>
  </w:num>
  <w:num w:numId="24">
    <w:abstractNumId w:val="30"/>
  </w:num>
  <w:num w:numId="25">
    <w:abstractNumId w:val="29"/>
  </w:num>
  <w:num w:numId="26">
    <w:abstractNumId w:val="4"/>
  </w:num>
  <w:num w:numId="27">
    <w:abstractNumId w:val="15"/>
  </w:num>
  <w:num w:numId="28">
    <w:abstractNumId w:val="33"/>
  </w:num>
  <w:num w:numId="29">
    <w:abstractNumId w:val="17"/>
  </w:num>
  <w:num w:numId="30">
    <w:abstractNumId w:val="19"/>
  </w:num>
  <w:num w:numId="31">
    <w:abstractNumId w:val="18"/>
  </w:num>
  <w:num w:numId="32">
    <w:abstractNumId w:val="39"/>
  </w:num>
  <w:num w:numId="33">
    <w:abstractNumId w:val="22"/>
  </w:num>
  <w:num w:numId="34">
    <w:abstractNumId w:val="23"/>
  </w:num>
  <w:num w:numId="35">
    <w:abstractNumId w:val="27"/>
  </w:num>
  <w:num w:numId="36">
    <w:abstractNumId w:val="2"/>
  </w:num>
  <w:num w:numId="37">
    <w:abstractNumId w:val="41"/>
  </w:num>
  <w:num w:numId="38">
    <w:abstractNumId w:val="35"/>
  </w:num>
  <w:num w:numId="39">
    <w:abstractNumId w:val="28"/>
  </w:num>
  <w:num w:numId="40">
    <w:abstractNumId w:val="32"/>
  </w:num>
  <w:num w:numId="41">
    <w:abstractNumId w:val="5"/>
  </w:num>
  <w:num w:numId="42">
    <w:abstractNumId w:val="36"/>
  </w:num>
  <w:num w:numId="43">
    <w:abstractNumId w:val="8"/>
  </w:num>
  <w:num w:numId="44">
    <w:abstractNumId w:val="43"/>
  </w:num>
  <w:num w:numId="45">
    <w:abstractNumId w:val="13"/>
  </w:num>
  <w:num w:numId="46">
    <w:abstractNumId w:val="46"/>
  </w:num>
  <w:num w:numId="47">
    <w:abstractNumId w:val="6"/>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96"/>
    <w:rsid w:val="00001677"/>
    <w:rsid w:val="00002046"/>
    <w:rsid w:val="0000210F"/>
    <w:rsid w:val="00003159"/>
    <w:rsid w:val="00003B36"/>
    <w:rsid w:val="00005E71"/>
    <w:rsid w:val="0000648D"/>
    <w:rsid w:val="00006AAE"/>
    <w:rsid w:val="00012193"/>
    <w:rsid w:val="00012CF6"/>
    <w:rsid w:val="0001640B"/>
    <w:rsid w:val="00016B6D"/>
    <w:rsid w:val="00016D4A"/>
    <w:rsid w:val="00020A49"/>
    <w:rsid w:val="00021AA7"/>
    <w:rsid w:val="00021D34"/>
    <w:rsid w:val="00022745"/>
    <w:rsid w:val="000228F2"/>
    <w:rsid w:val="00022B2E"/>
    <w:rsid w:val="000258AB"/>
    <w:rsid w:val="000302F4"/>
    <w:rsid w:val="00030687"/>
    <w:rsid w:val="0003164E"/>
    <w:rsid w:val="00031882"/>
    <w:rsid w:val="000339D5"/>
    <w:rsid w:val="00035821"/>
    <w:rsid w:val="00036DE3"/>
    <w:rsid w:val="00040169"/>
    <w:rsid w:val="00040AD5"/>
    <w:rsid w:val="00041347"/>
    <w:rsid w:val="00043F41"/>
    <w:rsid w:val="000447A7"/>
    <w:rsid w:val="00045D5C"/>
    <w:rsid w:val="00045EA4"/>
    <w:rsid w:val="000469BB"/>
    <w:rsid w:val="0004746E"/>
    <w:rsid w:val="00051660"/>
    <w:rsid w:val="000517DB"/>
    <w:rsid w:val="000547B1"/>
    <w:rsid w:val="00056481"/>
    <w:rsid w:val="000568F4"/>
    <w:rsid w:val="000611F8"/>
    <w:rsid w:val="00063BC5"/>
    <w:rsid w:val="00070C93"/>
    <w:rsid w:val="00071F3F"/>
    <w:rsid w:val="000762BB"/>
    <w:rsid w:val="00076E83"/>
    <w:rsid w:val="0007700A"/>
    <w:rsid w:val="00077DDD"/>
    <w:rsid w:val="0008241A"/>
    <w:rsid w:val="00082C6F"/>
    <w:rsid w:val="000830B5"/>
    <w:rsid w:val="0008399F"/>
    <w:rsid w:val="0008493E"/>
    <w:rsid w:val="00084AAC"/>
    <w:rsid w:val="000859CE"/>
    <w:rsid w:val="00086BC3"/>
    <w:rsid w:val="0009219C"/>
    <w:rsid w:val="00095D4D"/>
    <w:rsid w:val="00096682"/>
    <w:rsid w:val="00096DCC"/>
    <w:rsid w:val="00097A7A"/>
    <w:rsid w:val="000A0AF1"/>
    <w:rsid w:val="000A5F1C"/>
    <w:rsid w:val="000A7443"/>
    <w:rsid w:val="000A7B02"/>
    <w:rsid w:val="000B03FC"/>
    <w:rsid w:val="000B2E90"/>
    <w:rsid w:val="000B4A0C"/>
    <w:rsid w:val="000C1552"/>
    <w:rsid w:val="000C21A6"/>
    <w:rsid w:val="000C3707"/>
    <w:rsid w:val="000C5656"/>
    <w:rsid w:val="000C6AA7"/>
    <w:rsid w:val="000C6AC2"/>
    <w:rsid w:val="000C6BA5"/>
    <w:rsid w:val="000D0A90"/>
    <w:rsid w:val="000D7137"/>
    <w:rsid w:val="000D765D"/>
    <w:rsid w:val="000E1240"/>
    <w:rsid w:val="000E266E"/>
    <w:rsid w:val="000E3AA0"/>
    <w:rsid w:val="000E4850"/>
    <w:rsid w:val="000E6FEE"/>
    <w:rsid w:val="000E733D"/>
    <w:rsid w:val="000F261A"/>
    <w:rsid w:val="000F34FA"/>
    <w:rsid w:val="00101255"/>
    <w:rsid w:val="00102301"/>
    <w:rsid w:val="00102F9C"/>
    <w:rsid w:val="00105ABC"/>
    <w:rsid w:val="001063A8"/>
    <w:rsid w:val="00110692"/>
    <w:rsid w:val="00115217"/>
    <w:rsid w:val="0012233D"/>
    <w:rsid w:val="0012281C"/>
    <w:rsid w:val="00124764"/>
    <w:rsid w:val="00126B17"/>
    <w:rsid w:val="00130B3F"/>
    <w:rsid w:val="00130F14"/>
    <w:rsid w:val="00132A08"/>
    <w:rsid w:val="001338F1"/>
    <w:rsid w:val="00135EA3"/>
    <w:rsid w:val="0013636E"/>
    <w:rsid w:val="00136631"/>
    <w:rsid w:val="0014052B"/>
    <w:rsid w:val="00140A52"/>
    <w:rsid w:val="00140AFD"/>
    <w:rsid w:val="0014330B"/>
    <w:rsid w:val="00143359"/>
    <w:rsid w:val="0014644C"/>
    <w:rsid w:val="00147316"/>
    <w:rsid w:val="001505BE"/>
    <w:rsid w:val="00153811"/>
    <w:rsid w:val="001560DE"/>
    <w:rsid w:val="00160B3F"/>
    <w:rsid w:val="00161035"/>
    <w:rsid w:val="001615FC"/>
    <w:rsid w:val="00161655"/>
    <w:rsid w:val="0016589D"/>
    <w:rsid w:val="00165B75"/>
    <w:rsid w:val="0016698B"/>
    <w:rsid w:val="0017039B"/>
    <w:rsid w:val="00174EE7"/>
    <w:rsid w:val="00175A30"/>
    <w:rsid w:val="00175E16"/>
    <w:rsid w:val="00176508"/>
    <w:rsid w:val="001769C6"/>
    <w:rsid w:val="00177719"/>
    <w:rsid w:val="001811EC"/>
    <w:rsid w:val="001811F4"/>
    <w:rsid w:val="0018138D"/>
    <w:rsid w:val="00186F00"/>
    <w:rsid w:val="001878F1"/>
    <w:rsid w:val="00193746"/>
    <w:rsid w:val="00193837"/>
    <w:rsid w:val="001964BA"/>
    <w:rsid w:val="0019673C"/>
    <w:rsid w:val="00196A32"/>
    <w:rsid w:val="00197F27"/>
    <w:rsid w:val="001A0CD0"/>
    <w:rsid w:val="001A155D"/>
    <w:rsid w:val="001A43A3"/>
    <w:rsid w:val="001A4D0F"/>
    <w:rsid w:val="001A66BA"/>
    <w:rsid w:val="001A70EA"/>
    <w:rsid w:val="001B78A8"/>
    <w:rsid w:val="001B78FD"/>
    <w:rsid w:val="001B7903"/>
    <w:rsid w:val="001C0008"/>
    <w:rsid w:val="001C27DB"/>
    <w:rsid w:val="001C4798"/>
    <w:rsid w:val="001C4BCB"/>
    <w:rsid w:val="001C57D8"/>
    <w:rsid w:val="001C5A5A"/>
    <w:rsid w:val="001C66FA"/>
    <w:rsid w:val="001C7F4C"/>
    <w:rsid w:val="001D0772"/>
    <w:rsid w:val="001D1DF0"/>
    <w:rsid w:val="001D1F93"/>
    <w:rsid w:val="001D4F67"/>
    <w:rsid w:val="001D52C6"/>
    <w:rsid w:val="001D5F22"/>
    <w:rsid w:val="001E0730"/>
    <w:rsid w:val="001E1624"/>
    <w:rsid w:val="001E164B"/>
    <w:rsid w:val="001E3D25"/>
    <w:rsid w:val="001E506A"/>
    <w:rsid w:val="001E73B7"/>
    <w:rsid w:val="001E74F1"/>
    <w:rsid w:val="001F1680"/>
    <w:rsid w:val="001F1A93"/>
    <w:rsid w:val="001F2ED2"/>
    <w:rsid w:val="001F31B0"/>
    <w:rsid w:val="001F4887"/>
    <w:rsid w:val="001F596C"/>
    <w:rsid w:val="001F72AC"/>
    <w:rsid w:val="001F74AB"/>
    <w:rsid w:val="002008C6"/>
    <w:rsid w:val="00203011"/>
    <w:rsid w:val="00203965"/>
    <w:rsid w:val="00205CF5"/>
    <w:rsid w:val="0020684D"/>
    <w:rsid w:val="00213E7F"/>
    <w:rsid w:val="00214ED5"/>
    <w:rsid w:val="00223AAC"/>
    <w:rsid w:val="00226C03"/>
    <w:rsid w:val="002276EF"/>
    <w:rsid w:val="002318F7"/>
    <w:rsid w:val="0023202F"/>
    <w:rsid w:val="0023226F"/>
    <w:rsid w:val="00233EF2"/>
    <w:rsid w:val="00235397"/>
    <w:rsid w:val="00235D73"/>
    <w:rsid w:val="00235F0C"/>
    <w:rsid w:val="00236A24"/>
    <w:rsid w:val="00243F0A"/>
    <w:rsid w:val="00244F3C"/>
    <w:rsid w:val="00245D00"/>
    <w:rsid w:val="002474F6"/>
    <w:rsid w:val="00247D38"/>
    <w:rsid w:val="0025208E"/>
    <w:rsid w:val="00255318"/>
    <w:rsid w:val="0025569A"/>
    <w:rsid w:val="00261192"/>
    <w:rsid w:val="002618B2"/>
    <w:rsid w:val="002620A2"/>
    <w:rsid w:val="00262630"/>
    <w:rsid w:val="00264EFB"/>
    <w:rsid w:val="0026529D"/>
    <w:rsid w:val="00265A37"/>
    <w:rsid w:val="002662F8"/>
    <w:rsid w:val="002664CC"/>
    <w:rsid w:val="002674D8"/>
    <w:rsid w:val="00267894"/>
    <w:rsid w:val="00271B0C"/>
    <w:rsid w:val="00272216"/>
    <w:rsid w:val="002727A7"/>
    <w:rsid w:val="00272809"/>
    <w:rsid w:val="00274B63"/>
    <w:rsid w:val="002768A9"/>
    <w:rsid w:val="00276965"/>
    <w:rsid w:val="00282ADC"/>
    <w:rsid w:val="002832B0"/>
    <w:rsid w:val="002873F8"/>
    <w:rsid w:val="00287930"/>
    <w:rsid w:val="00291BFD"/>
    <w:rsid w:val="00296913"/>
    <w:rsid w:val="002971E9"/>
    <w:rsid w:val="002A079E"/>
    <w:rsid w:val="002A1D3D"/>
    <w:rsid w:val="002B11FB"/>
    <w:rsid w:val="002B580D"/>
    <w:rsid w:val="002B6F14"/>
    <w:rsid w:val="002B77A9"/>
    <w:rsid w:val="002B7A4D"/>
    <w:rsid w:val="002B7B1B"/>
    <w:rsid w:val="002C09E9"/>
    <w:rsid w:val="002C0C84"/>
    <w:rsid w:val="002C4EC3"/>
    <w:rsid w:val="002D1257"/>
    <w:rsid w:val="002D2B46"/>
    <w:rsid w:val="002D6697"/>
    <w:rsid w:val="002D6CD0"/>
    <w:rsid w:val="002E49E4"/>
    <w:rsid w:val="002E7060"/>
    <w:rsid w:val="002E7677"/>
    <w:rsid w:val="002F0372"/>
    <w:rsid w:val="002F3652"/>
    <w:rsid w:val="002F3B76"/>
    <w:rsid w:val="002F453A"/>
    <w:rsid w:val="002F5E73"/>
    <w:rsid w:val="0030061E"/>
    <w:rsid w:val="00300963"/>
    <w:rsid w:val="00301110"/>
    <w:rsid w:val="00301E28"/>
    <w:rsid w:val="00303BD2"/>
    <w:rsid w:val="00305B68"/>
    <w:rsid w:val="0030793B"/>
    <w:rsid w:val="0031001B"/>
    <w:rsid w:val="00312C6F"/>
    <w:rsid w:val="00313A3A"/>
    <w:rsid w:val="00313ACF"/>
    <w:rsid w:val="00314671"/>
    <w:rsid w:val="0031572A"/>
    <w:rsid w:val="00315F19"/>
    <w:rsid w:val="0032450A"/>
    <w:rsid w:val="00327AB2"/>
    <w:rsid w:val="00327E77"/>
    <w:rsid w:val="00333452"/>
    <w:rsid w:val="0033593B"/>
    <w:rsid w:val="00335ED6"/>
    <w:rsid w:val="00337CA2"/>
    <w:rsid w:val="003409E8"/>
    <w:rsid w:val="00341B3C"/>
    <w:rsid w:val="00343761"/>
    <w:rsid w:val="00343946"/>
    <w:rsid w:val="0034600D"/>
    <w:rsid w:val="00347703"/>
    <w:rsid w:val="00347DCC"/>
    <w:rsid w:val="0035081D"/>
    <w:rsid w:val="00351E09"/>
    <w:rsid w:val="0035230C"/>
    <w:rsid w:val="0035297B"/>
    <w:rsid w:val="00352DED"/>
    <w:rsid w:val="00353580"/>
    <w:rsid w:val="00354882"/>
    <w:rsid w:val="00355FF5"/>
    <w:rsid w:val="00356DBE"/>
    <w:rsid w:val="00357759"/>
    <w:rsid w:val="003620B1"/>
    <w:rsid w:val="00363ADB"/>
    <w:rsid w:val="003645BD"/>
    <w:rsid w:val="00366CD3"/>
    <w:rsid w:val="003674C8"/>
    <w:rsid w:val="003705EB"/>
    <w:rsid w:val="00372DC7"/>
    <w:rsid w:val="00373CEE"/>
    <w:rsid w:val="003741AD"/>
    <w:rsid w:val="00374955"/>
    <w:rsid w:val="00380BCA"/>
    <w:rsid w:val="00383453"/>
    <w:rsid w:val="0038768B"/>
    <w:rsid w:val="0039011A"/>
    <w:rsid w:val="00391691"/>
    <w:rsid w:val="00394AFA"/>
    <w:rsid w:val="00395C39"/>
    <w:rsid w:val="00397DB4"/>
    <w:rsid w:val="003A081F"/>
    <w:rsid w:val="003A1153"/>
    <w:rsid w:val="003A4347"/>
    <w:rsid w:val="003A4702"/>
    <w:rsid w:val="003A672A"/>
    <w:rsid w:val="003B2EE3"/>
    <w:rsid w:val="003B42CB"/>
    <w:rsid w:val="003B53D6"/>
    <w:rsid w:val="003C15F5"/>
    <w:rsid w:val="003C2855"/>
    <w:rsid w:val="003C2D71"/>
    <w:rsid w:val="003C3189"/>
    <w:rsid w:val="003C422E"/>
    <w:rsid w:val="003C5615"/>
    <w:rsid w:val="003C659D"/>
    <w:rsid w:val="003D1AD0"/>
    <w:rsid w:val="003D1D19"/>
    <w:rsid w:val="003D4503"/>
    <w:rsid w:val="003D4725"/>
    <w:rsid w:val="003D5308"/>
    <w:rsid w:val="003D702B"/>
    <w:rsid w:val="003D79D8"/>
    <w:rsid w:val="003E12E0"/>
    <w:rsid w:val="003E17A0"/>
    <w:rsid w:val="003E72A3"/>
    <w:rsid w:val="003E761A"/>
    <w:rsid w:val="003E79CA"/>
    <w:rsid w:val="003F0CF7"/>
    <w:rsid w:val="003F12D8"/>
    <w:rsid w:val="003F1C76"/>
    <w:rsid w:val="003F391E"/>
    <w:rsid w:val="003F50A7"/>
    <w:rsid w:val="003F56F4"/>
    <w:rsid w:val="00400653"/>
    <w:rsid w:val="004010C1"/>
    <w:rsid w:val="004015E2"/>
    <w:rsid w:val="00403B12"/>
    <w:rsid w:val="00404943"/>
    <w:rsid w:val="00405A78"/>
    <w:rsid w:val="00405D87"/>
    <w:rsid w:val="00411F91"/>
    <w:rsid w:val="00412905"/>
    <w:rsid w:val="00412BB5"/>
    <w:rsid w:val="00415DC5"/>
    <w:rsid w:val="00415FD7"/>
    <w:rsid w:val="00416174"/>
    <w:rsid w:val="00417125"/>
    <w:rsid w:val="00420474"/>
    <w:rsid w:val="004269AE"/>
    <w:rsid w:val="00426EFF"/>
    <w:rsid w:val="0042714A"/>
    <w:rsid w:val="0042757D"/>
    <w:rsid w:val="00431075"/>
    <w:rsid w:val="004314A8"/>
    <w:rsid w:val="00434C4E"/>
    <w:rsid w:val="00434E25"/>
    <w:rsid w:val="00434F5F"/>
    <w:rsid w:val="00435480"/>
    <w:rsid w:val="00436C5E"/>
    <w:rsid w:val="004378C0"/>
    <w:rsid w:val="0044124F"/>
    <w:rsid w:val="0044147E"/>
    <w:rsid w:val="00444C42"/>
    <w:rsid w:val="00455421"/>
    <w:rsid w:val="004563D6"/>
    <w:rsid w:val="00462EEB"/>
    <w:rsid w:val="004631F5"/>
    <w:rsid w:val="00464A4F"/>
    <w:rsid w:val="00465D04"/>
    <w:rsid w:val="00467D00"/>
    <w:rsid w:val="004729CE"/>
    <w:rsid w:val="00472CBD"/>
    <w:rsid w:val="00473072"/>
    <w:rsid w:val="004769DB"/>
    <w:rsid w:val="00482140"/>
    <w:rsid w:val="0048586E"/>
    <w:rsid w:val="00487BF2"/>
    <w:rsid w:val="00491787"/>
    <w:rsid w:val="004939E8"/>
    <w:rsid w:val="00494CA3"/>
    <w:rsid w:val="004969A2"/>
    <w:rsid w:val="00497501"/>
    <w:rsid w:val="004978CB"/>
    <w:rsid w:val="004A0391"/>
    <w:rsid w:val="004A2898"/>
    <w:rsid w:val="004A4081"/>
    <w:rsid w:val="004A5FFC"/>
    <w:rsid w:val="004A727F"/>
    <w:rsid w:val="004A7D39"/>
    <w:rsid w:val="004A7D4C"/>
    <w:rsid w:val="004B1903"/>
    <w:rsid w:val="004B1A4A"/>
    <w:rsid w:val="004B24F3"/>
    <w:rsid w:val="004B72BA"/>
    <w:rsid w:val="004B7538"/>
    <w:rsid w:val="004B7936"/>
    <w:rsid w:val="004C0975"/>
    <w:rsid w:val="004C17C7"/>
    <w:rsid w:val="004C4AE8"/>
    <w:rsid w:val="004D52E6"/>
    <w:rsid w:val="004D56AB"/>
    <w:rsid w:val="004E6825"/>
    <w:rsid w:val="004E7181"/>
    <w:rsid w:val="004F0550"/>
    <w:rsid w:val="004F124D"/>
    <w:rsid w:val="004F5343"/>
    <w:rsid w:val="004F5C0C"/>
    <w:rsid w:val="004F5F6E"/>
    <w:rsid w:val="0050152D"/>
    <w:rsid w:val="0050278A"/>
    <w:rsid w:val="0050316B"/>
    <w:rsid w:val="0050437E"/>
    <w:rsid w:val="0050545F"/>
    <w:rsid w:val="00505F99"/>
    <w:rsid w:val="00506D13"/>
    <w:rsid w:val="005157D4"/>
    <w:rsid w:val="00522955"/>
    <w:rsid w:val="00522B78"/>
    <w:rsid w:val="00522D7F"/>
    <w:rsid w:val="00523C8C"/>
    <w:rsid w:val="005264B9"/>
    <w:rsid w:val="00526B13"/>
    <w:rsid w:val="00527CCF"/>
    <w:rsid w:val="00531B75"/>
    <w:rsid w:val="005359D6"/>
    <w:rsid w:val="00536C1C"/>
    <w:rsid w:val="0054095E"/>
    <w:rsid w:val="005414AC"/>
    <w:rsid w:val="00545C87"/>
    <w:rsid w:val="00550229"/>
    <w:rsid w:val="00553AC1"/>
    <w:rsid w:val="00553B29"/>
    <w:rsid w:val="0055571E"/>
    <w:rsid w:val="00555EC6"/>
    <w:rsid w:val="0055611C"/>
    <w:rsid w:val="00556736"/>
    <w:rsid w:val="00557839"/>
    <w:rsid w:val="00560AA8"/>
    <w:rsid w:val="00562A82"/>
    <w:rsid w:val="00565047"/>
    <w:rsid w:val="00565C1F"/>
    <w:rsid w:val="00565EC2"/>
    <w:rsid w:val="00570CC7"/>
    <w:rsid w:val="0057202E"/>
    <w:rsid w:val="005741FB"/>
    <w:rsid w:val="00575189"/>
    <w:rsid w:val="00583B54"/>
    <w:rsid w:val="00586FFE"/>
    <w:rsid w:val="00587327"/>
    <w:rsid w:val="005919CF"/>
    <w:rsid w:val="00593D97"/>
    <w:rsid w:val="005953AD"/>
    <w:rsid w:val="00597556"/>
    <w:rsid w:val="005A4A25"/>
    <w:rsid w:val="005A6201"/>
    <w:rsid w:val="005B1BFE"/>
    <w:rsid w:val="005B2120"/>
    <w:rsid w:val="005B4B8B"/>
    <w:rsid w:val="005B77EB"/>
    <w:rsid w:val="005B790C"/>
    <w:rsid w:val="005B7D51"/>
    <w:rsid w:val="005C068F"/>
    <w:rsid w:val="005C07F2"/>
    <w:rsid w:val="005C0C94"/>
    <w:rsid w:val="005C11CA"/>
    <w:rsid w:val="005C28D1"/>
    <w:rsid w:val="005C7084"/>
    <w:rsid w:val="005C7EA8"/>
    <w:rsid w:val="005C7F9A"/>
    <w:rsid w:val="005D0883"/>
    <w:rsid w:val="005D0996"/>
    <w:rsid w:val="005D1B26"/>
    <w:rsid w:val="005D1C94"/>
    <w:rsid w:val="005D269F"/>
    <w:rsid w:val="005E225F"/>
    <w:rsid w:val="005E229D"/>
    <w:rsid w:val="005E6F4E"/>
    <w:rsid w:val="005F0950"/>
    <w:rsid w:val="005F1B7B"/>
    <w:rsid w:val="005F26FA"/>
    <w:rsid w:val="005F375B"/>
    <w:rsid w:val="005F3797"/>
    <w:rsid w:val="005F3C1D"/>
    <w:rsid w:val="005F75DD"/>
    <w:rsid w:val="005F7AE8"/>
    <w:rsid w:val="00603651"/>
    <w:rsid w:val="0060391A"/>
    <w:rsid w:val="00603C15"/>
    <w:rsid w:val="00607984"/>
    <w:rsid w:val="0061049E"/>
    <w:rsid w:val="00620A04"/>
    <w:rsid w:val="00622442"/>
    <w:rsid w:val="00622A7D"/>
    <w:rsid w:val="00623495"/>
    <w:rsid w:val="00624F8B"/>
    <w:rsid w:val="00631D19"/>
    <w:rsid w:val="00632C70"/>
    <w:rsid w:val="00632DBE"/>
    <w:rsid w:val="00634377"/>
    <w:rsid w:val="00636067"/>
    <w:rsid w:val="00637F1B"/>
    <w:rsid w:val="00642A17"/>
    <w:rsid w:val="00644825"/>
    <w:rsid w:val="00647033"/>
    <w:rsid w:val="006472F8"/>
    <w:rsid w:val="00651D4C"/>
    <w:rsid w:val="006546C5"/>
    <w:rsid w:val="006557B3"/>
    <w:rsid w:val="00656B02"/>
    <w:rsid w:val="006605A6"/>
    <w:rsid w:val="0066171C"/>
    <w:rsid w:val="00665FA6"/>
    <w:rsid w:val="00666D5E"/>
    <w:rsid w:val="00667B0F"/>
    <w:rsid w:val="00667E3E"/>
    <w:rsid w:val="00670913"/>
    <w:rsid w:val="00673315"/>
    <w:rsid w:val="006763EE"/>
    <w:rsid w:val="0067697B"/>
    <w:rsid w:val="006773F8"/>
    <w:rsid w:val="00683E4C"/>
    <w:rsid w:val="00686AC5"/>
    <w:rsid w:val="00687013"/>
    <w:rsid w:val="006909DB"/>
    <w:rsid w:val="00691D05"/>
    <w:rsid w:val="006940B4"/>
    <w:rsid w:val="00694208"/>
    <w:rsid w:val="006969BC"/>
    <w:rsid w:val="006A1A58"/>
    <w:rsid w:val="006A1DA0"/>
    <w:rsid w:val="006A2EDC"/>
    <w:rsid w:val="006A5203"/>
    <w:rsid w:val="006A62B2"/>
    <w:rsid w:val="006A735F"/>
    <w:rsid w:val="006B34AF"/>
    <w:rsid w:val="006B6B97"/>
    <w:rsid w:val="006C033C"/>
    <w:rsid w:val="006C2D0E"/>
    <w:rsid w:val="006C3C43"/>
    <w:rsid w:val="006C4551"/>
    <w:rsid w:val="006C4C0E"/>
    <w:rsid w:val="006C4F71"/>
    <w:rsid w:val="006C6232"/>
    <w:rsid w:val="006C66E5"/>
    <w:rsid w:val="006D01D8"/>
    <w:rsid w:val="006D23D9"/>
    <w:rsid w:val="006D3FC5"/>
    <w:rsid w:val="006D77B5"/>
    <w:rsid w:val="006E0CB9"/>
    <w:rsid w:val="006E5B99"/>
    <w:rsid w:val="006E6424"/>
    <w:rsid w:val="006F1F6F"/>
    <w:rsid w:val="006F2865"/>
    <w:rsid w:val="006F44A6"/>
    <w:rsid w:val="006F44FF"/>
    <w:rsid w:val="006F4F3A"/>
    <w:rsid w:val="006F5B9D"/>
    <w:rsid w:val="007036CE"/>
    <w:rsid w:val="00705C9C"/>
    <w:rsid w:val="00711495"/>
    <w:rsid w:val="00712559"/>
    <w:rsid w:val="007132DE"/>
    <w:rsid w:val="007153AF"/>
    <w:rsid w:val="00720F2D"/>
    <w:rsid w:val="007218F1"/>
    <w:rsid w:val="00721A59"/>
    <w:rsid w:val="007220AE"/>
    <w:rsid w:val="007224BE"/>
    <w:rsid w:val="007252E5"/>
    <w:rsid w:val="007257E0"/>
    <w:rsid w:val="00725B3D"/>
    <w:rsid w:val="0072662B"/>
    <w:rsid w:val="0073242A"/>
    <w:rsid w:val="00732594"/>
    <w:rsid w:val="00735182"/>
    <w:rsid w:val="00740478"/>
    <w:rsid w:val="00742571"/>
    <w:rsid w:val="00746176"/>
    <w:rsid w:val="0074703C"/>
    <w:rsid w:val="00750817"/>
    <w:rsid w:val="00750E19"/>
    <w:rsid w:val="00754ADC"/>
    <w:rsid w:val="007550AA"/>
    <w:rsid w:val="00760BD7"/>
    <w:rsid w:val="00762496"/>
    <w:rsid w:val="00763712"/>
    <w:rsid w:val="00764D42"/>
    <w:rsid w:val="0076538D"/>
    <w:rsid w:val="00765F39"/>
    <w:rsid w:val="00766CCB"/>
    <w:rsid w:val="00767D31"/>
    <w:rsid w:val="00771547"/>
    <w:rsid w:val="00772976"/>
    <w:rsid w:val="00774AFC"/>
    <w:rsid w:val="007761A0"/>
    <w:rsid w:val="00776961"/>
    <w:rsid w:val="00776B9C"/>
    <w:rsid w:val="00777153"/>
    <w:rsid w:val="00777D04"/>
    <w:rsid w:val="00782761"/>
    <w:rsid w:val="00783060"/>
    <w:rsid w:val="00784C1E"/>
    <w:rsid w:val="00785C17"/>
    <w:rsid w:val="007868DA"/>
    <w:rsid w:val="007921DC"/>
    <w:rsid w:val="007927DF"/>
    <w:rsid w:val="00795F33"/>
    <w:rsid w:val="00797682"/>
    <w:rsid w:val="007A1FB5"/>
    <w:rsid w:val="007A2AF3"/>
    <w:rsid w:val="007A45AB"/>
    <w:rsid w:val="007A515E"/>
    <w:rsid w:val="007A56A6"/>
    <w:rsid w:val="007B061F"/>
    <w:rsid w:val="007B129A"/>
    <w:rsid w:val="007B27DE"/>
    <w:rsid w:val="007B4EE8"/>
    <w:rsid w:val="007C1EC5"/>
    <w:rsid w:val="007C52C1"/>
    <w:rsid w:val="007C7B37"/>
    <w:rsid w:val="007D2D02"/>
    <w:rsid w:val="007D3C13"/>
    <w:rsid w:val="007D3F1A"/>
    <w:rsid w:val="007D6112"/>
    <w:rsid w:val="007E23DD"/>
    <w:rsid w:val="007E2A27"/>
    <w:rsid w:val="007E4002"/>
    <w:rsid w:val="007E5849"/>
    <w:rsid w:val="007F1471"/>
    <w:rsid w:val="007F1852"/>
    <w:rsid w:val="007F2687"/>
    <w:rsid w:val="007F4136"/>
    <w:rsid w:val="007F433A"/>
    <w:rsid w:val="007F4642"/>
    <w:rsid w:val="007F47FA"/>
    <w:rsid w:val="007F5ABB"/>
    <w:rsid w:val="00800A4E"/>
    <w:rsid w:val="00801F41"/>
    <w:rsid w:val="0080541F"/>
    <w:rsid w:val="00807411"/>
    <w:rsid w:val="008102E8"/>
    <w:rsid w:val="00811610"/>
    <w:rsid w:val="00811E0C"/>
    <w:rsid w:val="0081478C"/>
    <w:rsid w:val="00821A9F"/>
    <w:rsid w:val="0082248E"/>
    <w:rsid w:val="008317D9"/>
    <w:rsid w:val="00831D4D"/>
    <w:rsid w:val="0083242C"/>
    <w:rsid w:val="00832457"/>
    <w:rsid w:val="008328A8"/>
    <w:rsid w:val="00832B9B"/>
    <w:rsid w:val="008332C5"/>
    <w:rsid w:val="00833BEF"/>
    <w:rsid w:val="00833D5F"/>
    <w:rsid w:val="00835F6F"/>
    <w:rsid w:val="008365C7"/>
    <w:rsid w:val="00836FDD"/>
    <w:rsid w:val="00842BBC"/>
    <w:rsid w:val="00846315"/>
    <w:rsid w:val="00852D22"/>
    <w:rsid w:val="00853C29"/>
    <w:rsid w:val="00854623"/>
    <w:rsid w:val="00856045"/>
    <w:rsid w:val="008651D8"/>
    <w:rsid w:val="00865725"/>
    <w:rsid w:val="00865A50"/>
    <w:rsid w:val="008704FF"/>
    <w:rsid w:val="0087088A"/>
    <w:rsid w:val="00873051"/>
    <w:rsid w:val="008760D4"/>
    <w:rsid w:val="00877EA2"/>
    <w:rsid w:val="00880179"/>
    <w:rsid w:val="0088020C"/>
    <w:rsid w:val="00882D9E"/>
    <w:rsid w:val="008851A0"/>
    <w:rsid w:val="00891A11"/>
    <w:rsid w:val="00891C1E"/>
    <w:rsid w:val="00893365"/>
    <w:rsid w:val="008938AD"/>
    <w:rsid w:val="00897EF4"/>
    <w:rsid w:val="008A04C5"/>
    <w:rsid w:val="008A1F6B"/>
    <w:rsid w:val="008A24EF"/>
    <w:rsid w:val="008A56B0"/>
    <w:rsid w:val="008A7021"/>
    <w:rsid w:val="008A71FE"/>
    <w:rsid w:val="008B0A16"/>
    <w:rsid w:val="008B4867"/>
    <w:rsid w:val="008B58E5"/>
    <w:rsid w:val="008B69EA"/>
    <w:rsid w:val="008C0C68"/>
    <w:rsid w:val="008C27DE"/>
    <w:rsid w:val="008C307A"/>
    <w:rsid w:val="008C53D7"/>
    <w:rsid w:val="008D057E"/>
    <w:rsid w:val="008D2CEE"/>
    <w:rsid w:val="008D3D9D"/>
    <w:rsid w:val="008D4BF0"/>
    <w:rsid w:val="008D6EF6"/>
    <w:rsid w:val="008E49F0"/>
    <w:rsid w:val="008E5201"/>
    <w:rsid w:val="008E5637"/>
    <w:rsid w:val="008E6211"/>
    <w:rsid w:val="008E73A1"/>
    <w:rsid w:val="008E7B89"/>
    <w:rsid w:val="008F1948"/>
    <w:rsid w:val="008F2BDB"/>
    <w:rsid w:val="008F57DB"/>
    <w:rsid w:val="009006FA"/>
    <w:rsid w:val="009017E1"/>
    <w:rsid w:val="00906057"/>
    <w:rsid w:val="009074F8"/>
    <w:rsid w:val="009104A2"/>
    <w:rsid w:val="00910E25"/>
    <w:rsid w:val="009136F6"/>
    <w:rsid w:val="009178ED"/>
    <w:rsid w:val="00917A70"/>
    <w:rsid w:val="0092037C"/>
    <w:rsid w:val="00923915"/>
    <w:rsid w:val="00923FA2"/>
    <w:rsid w:val="00924764"/>
    <w:rsid w:val="00924F82"/>
    <w:rsid w:val="00925679"/>
    <w:rsid w:val="00926F90"/>
    <w:rsid w:val="00931390"/>
    <w:rsid w:val="0093387E"/>
    <w:rsid w:val="00933B27"/>
    <w:rsid w:val="009353DE"/>
    <w:rsid w:val="00936C19"/>
    <w:rsid w:val="00940A79"/>
    <w:rsid w:val="00940E08"/>
    <w:rsid w:val="00941FBE"/>
    <w:rsid w:val="00943064"/>
    <w:rsid w:val="009440CD"/>
    <w:rsid w:val="009448F4"/>
    <w:rsid w:val="00947293"/>
    <w:rsid w:val="00950BF6"/>
    <w:rsid w:val="00952DFF"/>
    <w:rsid w:val="00953759"/>
    <w:rsid w:val="00960CF5"/>
    <w:rsid w:val="0096239C"/>
    <w:rsid w:val="00962460"/>
    <w:rsid w:val="00964DC2"/>
    <w:rsid w:val="009652EF"/>
    <w:rsid w:val="00965D7D"/>
    <w:rsid w:val="0096715C"/>
    <w:rsid w:val="00967E62"/>
    <w:rsid w:val="00971FDB"/>
    <w:rsid w:val="0097236B"/>
    <w:rsid w:val="00975A2B"/>
    <w:rsid w:val="00977027"/>
    <w:rsid w:val="00986DE6"/>
    <w:rsid w:val="0099160B"/>
    <w:rsid w:val="0099501D"/>
    <w:rsid w:val="00996AF6"/>
    <w:rsid w:val="00996D93"/>
    <w:rsid w:val="00996DE4"/>
    <w:rsid w:val="009A18DB"/>
    <w:rsid w:val="009A3192"/>
    <w:rsid w:val="009A5BF6"/>
    <w:rsid w:val="009A5D93"/>
    <w:rsid w:val="009A7199"/>
    <w:rsid w:val="009B0E3D"/>
    <w:rsid w:val="009B1453"/>
    <w:rsid w:val="009B1E02"/>
    <w:rsid w:val="009B2CD5"/>
    <w:rsid w:val="009B3933"/>
    <w:rsid w:val="009B406C"/>
    <w:rsid w:val="009B7096"/>
    <w:rsid w:val="009B7F60"/>
    <w:rsid w:val="009C0496"/>
    <w:rsid w:val="009C0AE6"/>
    <w:rsid w:val="009C448D"/>
    <w:rsid w:val="009C4A15"/>
    <w:rsid w:val="009D0075"/>
    <w:rsid w:val="009D1B24"/>
    <w:rsid w:val="009D32BF"/>
    <w:rsid w:val="009D3D4F"/>
    <w:rsid w:val="009E0036"/>
    <w:rsid w:val="009E0353"/>
    <w:rsid w:val="009E0529"/>
    <w:rsid w:val="009E2779"/>
    <w:rsid w:val="009E40A6"/>
    <w:rsid w:val="009E670B"/>
    <w:rsid w:val="009E6FD9"/>
    <w:rsid w:val="009E7D3A"/>
    <w:rsid w:val="009F4D3C"/>
    <w:rsid w:val="009F5D35"/>
    <w:rsid w:val="00A00326"/>
    <w:rsid w:val="00A0060B"/>
    <w:rsid w:val="00A012A0"/>
    <w:rsid w:val="00A02652"/>
    <w:rsid w:val="00A03A27"/>
    <w:rsid w:val="00A12233"/>
    <w:rsid w:val="00A12843"/>
    <w:rsid w:val="00A128D1"/>
    <w:rsid w:val="00A13C1B"/>
    <w:rsid w:val="00A14C53"/>
    <w:rsid w:val="00A15528"/>
    <w:rsid w:val="00A17CD2"/>
    <w:rsid w:val="00A23701"/>
    <w:rsid w:val="00A312CD"/>
    <w:rsid w:val="00A319B0"/>
    <w:rsid w:val="00A325F4"/>
    <w:rsid w:val="00A34587"/>
    <w:rsid w:val="00A3532E"/>
    <w:rsid w:val="00A37405"/>
    <w:rsid w:val="00A41287"/>
    <w:rsid w:val="00A42464"/>
    <w:rsid w:val="00A445C8"/>
    <w:rsid w:val="00A45E36"/>
    <w:rsid w:val="00A5033E"/>
    <w:rsid w:val="00A51050"/>
    <w:rsid w:val="00A549C4"/>
    <w:rsid w:val="00A554D3"/>
    <w:rsid w:val="00A55DFA"/>
    <w:rsid w:val="00A5795A"/>
    <w:rsid w:val="00A6103A"/>
    <w:rsid w:val="00A61092"/>
    <w:rsid w:val="00A61545"/>
    <w:rsid w:val="00A61E6E"/>
    <w:rsid w:val="00A64208"/>
    <w:rsid w:val="00A64680"/>
    <w:rsid w:val="00A64D47"/>
    <w:rsid w:val="00A6543D"/>
    <w:rsid w:val="00A67581"/>
    <w:rsid w:val="00A7101D"/>
    <w:rsid w:val="00A72259"/>
    <w:rsid w:val="00A75713"/>
    <w:rsid w:val="00A828A4"/>
    <w:rsid w:val="00A835DE"/>
    <w:rsid w:val="00A86D13"/>
    <w:rsid w:val="00A86EE8"/>
    <w:rsid w:val="00A87231"/>
    <w:rsid w:val="00A877A6"/>
    <w:rsid w:val="00A87E8D"/>
    <w:rsid w:val="00A90AAE"/>
    <w:rsid w:val="00A91BCB"/>
    <w:rsid w:val="00A92124"/>
    <w:rsid w:val="00A92D80"/>
    <w:rsid w:val="00A93435"/>
    <w:rsid w:val="00A9548F"/>
    <w:rsid w:val="00A96135"/>
    <w:rsid w:val="00A97484"/>
    <w:rsid w:val="00AA0D06"/>
    <w:rsid w:val="00AA196F"/>
    <w:rsid w:val="00AA2CE1"/>
    <w:rsid w:val="00AB18C5"/>
    <w:rsid w:val="00AB209A"/>
    <w:rsid w:val="00AB4DDB"/>
    <w:rsid w:val="00AC5782"/>
    <w:rsid w:val="00AC654B"/>
    <w:rsid w:val="00AC69B3"/>
    <w:rsid w:val="00AD0D92"/>
    <w:rsid w:val="00AD1D02"/>
    <w:rsid w:val="00AD4C8E"/>
    <w:rsid w:val="00AD5685"/>
    <w:rsid w:val="00AD63B3"/>
    <w:rsid w:val="00AD680A"/>
    <w:rsid w:val="00AE3CC5"/>
    <w:rsid w:val="00AE4CE5"/>
    <w:rsid w:val="00AE5A86"/>
    <w:rsid w:val="00AE5D77"/>
    <w:rsid w:val="00AE70C9"/>
    <w:rsid w:val="00AE7DD6"/>
    <w:rsid w:val="00AF0041"/>
    <w:rsid w:val="00AF19C4"/>
    <w:rsid w:val="00AF20C1"/>
    <w:rsid w:val="00AF3661"/>
    <w:rsid w:val="00AF3741"/>
    <w:rsid w:val="00AF53A9"/>
    <w:rsid w:val="00AF560D"/>
    <w:rsid w:val="00AF7A6F"/>
    <w:rsid w:val="00B00BF7"/>
    <w:rsid w:val="00B01B5D"/>
    <w:rsid w:val="00B068FE"/>
    <w:rsid w:val="00B11A81"/>
    <w:rsid w:val="00B2140E"/>
    <w:rsid w:val="00B2149B"/>
    <w:rsid w:val="00B2285B"/>
    <w:rsid w:val="00B2509A"/>
    <w:rsid w:val="00B263D0"/>
    <w:rsid w:val="00B278E8"/>
    <w:rsid w:val="00B27BCD"/>
    <w:rsid w:val="00B27CE8"/>
    <w:rsid w:val="00B31B2F"/>
    <w:rsid w:val="00B31C67"/>
    <w:rsid w:val="00B3253C"/>
    <w:rsid w:val="00B33DE1"/>
    <w:rsid w:val="00B3415A"/>
    <w:rsid w:val="00B3495D"/>
    <w:rsid w:val="00B35D40"/>
    <w:rsid w:val="00B42CD9"/>
    <w:rsid w:val="00B43A4C"/>
    <w:rsid w:val="00B5013E"/>
    <w:rsid w:val="00B53741"/>
    <w:rsid w:val="00B5449A"/>
    <w:rsid w:val="00B552E4"/>
    <w:rsid w:val="00B56A09"/>
    <w:rsid w:val="00B6778E"/>
    <w:rsid w:val="00B74392"/>
    <w:rsid w:val="00B77408"/>
    <w:rsid w:val="00B77BD7"/>
    <w:rsid w:val="00B81FD2"/>
    <w:rsid w:val="00B858B3"/>
    <w:rsid w:val="00B85CF1"/>
    <w:rsid w:val="00B90639"/>
    <w:rsid w:val="00B916A7"/>
    <w:rsid w:val="00B96C7B"/>
    <w:rsid w:val="00BA0618"/>
    <w:rsid w:val="00BA281D"/>
    <w:rsid w:val="00BA28C5"/>
    <w:rsid w:val="00BB2658"/>
    <w:rsid w:val="00BB300C"/>
    <w:rsid w:val="00BB3BB6"/>
    <w:rsid w:val="00BB7540"/>
    <w:rsid w:val="00BB7CE4"/>
    <w:rsid w:val="00BC25B7"/>
    <w:rsid w:val="00BC3FAA"/>
    <w:rsid w:val="00BC4192"/>
    <w:rsid w:val="00BC6BBC"/>
    <w:rsid w:val="00BD26EC"/>
    <w:rsid w:val="00BD2A96"/>
    <w:rsid w:val="00BD31EC"/>
    <w:rsid w:val="00BD5F41"/>
    <w:rsid w:val="00BD6051"/>
    <w:rsid w:val="00BE15AF"/>
    <w:rsid w:val="00BE17C9"/>
    <w:rsid w:val="00BE3FF8"/>
    <w:rsid w:val="00BE4E29"/>
    <w:rsid w:val="00BE5729"/>
    <w:rsid w:val="00BE61D0"/>
    <w:rsid w:val="00BE6960"/>
    <w:rsid w:val="00BF06EB"/>
    <w:rsid w:val="00BF0E12"/>
    <w:rsid w:val="00BF1FB8"/>
    <w:rsid w:val="00BF2B56"/>
    <w:rsid w:val="00BF3CA8"/>
    <w:rsid w:val="00BF5DAF"/>
    <w:rsid w:val="00BF682F"/>
    <w:rsid w:val="00C0298B"/>
    <w:rsid w:val="00C04A50"/>
    <w:rsid w:val="00C0581A"/>
    <w:rsid w:val="00C05BF0"/>
    <w:rsid w:val="00C06982"/>
    <w:rsid w:val="00C06D2F"/>
    <w:rsid w:val="00C0799B"/>
    <w:rsid w:val="00C106CA"/>
    <w:rsid w:val="00C116AF"/>
    <w:rsid w:val="00C116D3"/>
    <w:rsid w:val="00C15765"/>
    <w:rsid w:val="00C16A3E"/>
    <w:rsid w:val="00C16A8A"/>
    <w:rsid w:val="00C17474"/>
    <w:rsid w:val="00C20805"/>
    <w:rsid w:val="00C22A65"/>
    <w:rsid w:val="00C22AB7"/>
    <w:rsid w:val="00C23B00"/>
    <w:rsid w:val="00C24DB8"/>
    <w:rsid w:val="00C2733C"/>
    <w:rsid w:val="00C30531"/>
    <w:rsid w:val="00C31372"/>
    <w:rsid w:val="00C33F7E"/>
    <w:rsid w:val="00C40A63"/>
    <w:rsid w:val="00C40B58"/>
    <w:rsid w:val="00C4169D"/>
    <w:rsid w:val="00C4455E"/>
    <w:rsid w:val="00C4501D"/>
    <w:rsid w:val="00C4512D"/>
    <w:rsid w:val="00C472F0"/>
    <w:rsid w:val="00C52113"/>
    <w:rsid w:val="00C54DAD"/>
    <w:rsid w:val="00C5564D"/>
    <w:rsid w:val="00C55C3E"/>
    <w:rsid w:val="00C55FB5"/>
    <w:rsid w:val="00C57B0F"/>
    <w:rsid w:val="00C60BF9"/>
    <w:rsid w:val="00C61BA1"/>
    <w:rsid w:val="00C66E68"/>
    <w:rsid w:val="00C670E7"/>
    <w:rsid w:val="00C70083"/>
    <w:rsid w:val="00C75A18"/>
    <w:rsid w:val="00C774E5"/>
    <w:rsid w:val="00C7767D"/>
    <w:rsid w:val="00C93E98"/>
    <w:rsid w:val="00C95F67"/>
    <w:rsid w:val="00CA1938"/>
    <w:rsid w:val="00CA26CF"/>
    <w:rsid w:val="00CA2C68"/>
    <w:rsid w:val="00CB0E67"/>
    <w:rsid w:val="00CB430E"/>
    <w:rsid w:val="00CB55A5"/>
    <w:rsid w:val="00CB5A58"/>
    <w:rsid w:val="00CB7DC9"/>
    <w:rsid w:val="00CC1274"/>
    <w:rsid w:val="00CC1A51"/>
    <w:rsid w:val="00CC1B8F"/>
    <w:rsid w:val="00CC4A73"/>
    <w:rsid w:val="00CC7EF1"/>
    <w:rsid w:val="00CD006D"/>
    <w:rsid w:val="00CD3F1B"/>
    <w:rsid w:val="00CD40CB"/>
    <w:rsid w:val="00CD4989"/>
    <w:rsid w:val="00CD67C0"/>
    <w:rsid w:val="00CE053B"/>
    <w:rsid w:val="00CE5594"/>
    <w:rsid w:val="00CE6A6B"/>
    <w:rsid w:val="00CF470C"/>
    <w:rsid w:val="00CF5FD5"/>
    <w:rsid w:val="00CF7D2E"/>
    <w:rsid w:val="00D0384A"/>
    <w:rsid w:val="00D04681"/>
    <w:rsid w:val="00D04FF7"/>
    <w:rsid w:val="00D05826"/>
    <w:rsid w:val="00D0609B"/>
    <w:rsid w:val="00D060D1"/>
    <w:rsid w:val="00D064E8"/>
    <w:rsid w:val="00D13486"/>
    <w:rsid w:val="00D15388"/>
    <w:rsid w:val="00D20662"/>
    <w:rsid w:val="00D212ED"/>
    <w:rsid w:val="00D21DEF"/>
    <w:rsid w:val="00D22DB0"/>
    <w:rsid w:val="00D2419A"/>
    <w:rsid w:val="00D246CC"/>
    <w:rsid w:val="00D24BB1"/>
    <w:rsid w:val="00D26C8E"/>
    <w:rsid w:val="00D278E6"/>
    <w:rsid w:val="00D31C55"/>
    <w:rsid w:val="00D330A5"/>
    <w:rsid w:val="00D345E6"/>
    <w:rsid w:val="00D37AE7"/>
    <w:rsid w:val="00D412A6"/>
    <w:rsid w:val="00D41517"/>
    <w:rsid w:val="00D4203B"/>
    <w:rsid w:val="00D43FED"/>
    <w:rsid w:val="00D46736"/>
    <w:rsid w:val="00D47B18"/>
    <w:rsid w:val="00D50CC1"/>
    <w:rsid w:val="00D50D1D"/>
    <w:rsid w:val="00D513E5"/>
    <w:rsid w:val="00D520B7"/>
    <w:rsid w:val="00D557E3"/>
    <w:rsid w:val="00D577E9"/>
    <w:rsid w:val="00D63449"/>
    <w:rsid w:val="00D63C95"/>
    <w:rsid w:val="00D64605"/>
    <w:rsid w:val="00D64980"/>
    <w:rsid w:val="00D655AB"/>
    <w:rsid w:val="00D66784"/>
    <w:rsid w:val="00D70710"/>
    <w:rsid w:val="00D752EA"/>
    <w:rsid w:val="00D75915"/>
    <w:rsid w:val="00D7634F"/>
    <w:rsid w:val="00D8087F"/>
    <w:rsid w:val="00D849CD"/>
    <w:rsid w:val="00D865C9"/>
    <w:rsid w:val="00D92147"/>
    <w:rsid w:val="00D94A81"/>
    <w:rsid w:val="00D968F7"/>
    <w:rsid w:val="00D96D79"/>
    <w:rsid w:val="00DA1E85"/>
    <w:rsid w:val="00DA2817"/>
    <w:rsid w:val="00DA5862"/>
    <w:rsid w:val="00DA6788"/>
    <w:rsid w:val="00DB0508"/>
    <w:rsid w:val="00DB0735"/>
    <w:rsid w:val="00DB0D05"/>
    <w:rsid w:val="00DB0F5D"/>
    <w:rsid w:val="00DB3A25"/>
    <w:rsid w:val="00DB48F2"/>
    <w:rsid w:val="00DB4D80"/>
    <w:rsid w:val="00DC40A8"/>
    <w:rsid w:val="00DC4CDA"/>
    <w:rsid w:val="00DD50BD"/>
    <w:rsid w:val="00DD7345"/>
    <w:rsid w:val="00DD7985"/>
    <w:rsid w:val="00DE64ED"/>
    <w:rsid w:val="00DE7B20"/>
    <w:rsid w:val="00DE7D2A"/>
    <w:rsid w:val="00DF0785"/>
    <w:rsid w:val="00DF0AB8"/>
    <w:rsid w:val="00DF5FC6"/>
    <w:rsid w:val="00E00106"/>
    <w:rsid w:val="00E01FD0"/>
    <w:rsid w:val="00E06D82"/>
    <w:rsid w:val="00E10CD9"/>
    <w:rsid w:val="00E11191"/>
    <w:rsid w:val="00E1125E"/>
    <w:rsid w:val="00E11650"/>
    <w:rsid w:val="00E13302"/>
    <w:rsid w:val="00E15590"/>
    <w:rsid w:val="00E156CA"/>
    <w:rsid w:val="00E204BF"/>
    <w:rsid w:val="00E24680"/>
    <w:rsid w:val="00E3427D"/>
    <w:rsid w:val="00E3462F"/>
    <w:rsid w:val="00E358AE"/>
    <w:rsid w:val="00E368FE"/>
    <w:rsid w:val="00E41B2F"/>
    <w:rsid w:val="00E44B96"/>
    <w:rsid w:val="00E51F25"/>
    <w:rsid w:val="00E567BC"/>
    <w:rsid w:val="00E570AE"/>
    <w:rsid w:val="00E60D13"/>
    <w:rsid w:val="00E629E4"/>
    <w:rsid w:val="00E670F9"/>
    <w:rsid w:val="00E703D0"/>
    <w:rsid w:val="00E71AFE"/>
    <w:rsid w:val="00E7440A"/>
    <w:rsid w:val="00E760EC"/>
    <w:rsid w:val="00E80DEE"/>
    <w:rsid w:val="00E8138D"/>
    <w:rsid w:val="00E8351E"/>
    <w:rsid w:val="00E844A0"/>
    <w:rsid w:val="00E84AD8"/>
    <w:rsid w:val="00E91910"/>
    <w:rsid w:val="00E928D4"/>
    <w:rsid w:val="00E92C06"/>
    <w:rsid w:val="00E9375C"/>
    <w:rsid w:val="00E959E9"/>
    <w:rsid w:val="00EA1C39"/>
    <w:rsid w:val="00EA2021"/>
    <w:rsid w:val="00EA35F6"/>
    <w:rsid w:val="00EA377C"/>
    <w:rsid w:val="00EA3A82"/>
    <w:rsid w:val="00EA60A3"/>
    <w:rsid w:val="00EB0ACD"/>
    <w:rsid w:val="00EB1BAA"/>
    <w:rsid w:val="00EB228D"/>
    <w:rsid w:val="00EC1CD4"/>
    <w:rsid w:val="00EC265B"/>
    <w:rsid w:val="00EC39FA"/>
    <w:rsid w:val="00EC553B"/>
    <w:rsid w:val="00EC580A"/>
    <w:rsid w:val="00EC62F1"/>
    <w:rsid w:val="00ED0121"/>
    <w:rsid w:val="00ED6DA9"/>
    <w:rsid w:val="00EE17E5"/>
    <w:rsid w:val="00EE2567"/>
    <w:rsid w:val="00EE48A1"/>
    <w:rsid w:val="00EE5CFC"/>
    <w:rsid w:val="00EF04DF"/>
    <w:rsid w:val="00EF3BAD"/>
    <w:rsid w:val="00EF3D4E"/>
    <w:rsid w:val="00EF5F4B"/>
    <w:rsid w:val="00EF6DFD"/>
    <w:rsid w:val="00F02456"/>
    <w:rsid w:val="00F027F1"/>
    <w:rsid w:val="00F04450"/>
    <w:rsid w:val="00F05D72"/>
    <w:rsid w:val="00F06412"/>
    <w:rsid w:val="00F079D3"/>
    <w:rsid w:val="00F117A3"/>
    <w:rsid w:val="00F11B6D"/>
    <w:rsid w:val="00F1225A"/>
    <w:rsid w:val="00F146A4"/>
    <w:rsid w:val="00F177E7"/>
    <w:rsid w:val="00F17B7D"/>
    <w:rsid w:val="00F2330E"/>
    <w:rsid w:val="00F23980"/>
    <w:rsid w:val="00F24860"/>
    <w:rsid w:val="00F256B2"/>
    <w:rsid w:val="00F3145D"/>
    <w:rsid w:val="00F44BC2"/>
    <w:rsid w:val="00F45024"/>
    <w:rsid w:val="00F4523F"/>
    <w:rsid w:val="00F45830"/>
    <w:rsid w:val="00F468CA"/>
    <w:rsid w:val="00F52436"/>
    <w:rsid w:val="00F5277D"/>
    <w:rsid w:val="00F56977"/>
    <w:rsid w:val="00F56B6C"/>
    <w:rsid w:val="00F56C4A"/>
    <w:rsid w:val="00F57D7D"/>
    <w:rsid w:val="00F60236"/>
    <w:rsid w:val="00F61B5C"/>
    <w:rsid w:val="00F62E95"/>
    <w:rsid w:val="00F6559F"/>
    <w:rsid w:val="00F65956"/>
    <w:rsid w:val="00F67366"/>
    <w:rsid w:val="00F6760B"/>
    <w:rsid w:val="00F67AED"/>
    <w:rsid w:val="00F728E7"/>
    <w:rsid w:val="00F7356E"/>
    <w:rsid w:val="00F744BD"/>
    <w:rsid w:val="00F74F09"/>
    <w:rsid w:val="00F75322"/>
    <w:rsid w:val="00F77F99"/>
    <w:rsid w:val="00F80582"/>
    <w:rsid w:val="00F809B9"/>
    <w:rsid w:val="00F82930"/>
    <w:rsid w:val="00F82CC1"/>
    <w:rsid w:val="00F84E3D"/>
    <w:rsid w:val="00F85FAD"/>
    <w:rsid w:val="00F862AC"/>
    <w:rsid w:val="00F87837"/>
    <w:rsid w:val="00F9044E"/>
    <w:rsid w:val="00F906E3"/>
    <w:rsid w:val="00F90B94"/>
    <w:rsid w:val="00F947C6"/>
    <w:rsid w:val="00F95154"/>
    <w:rsid w:val="00F96A17"/>
    <w:rsid w:val="00FA1BB1"/>
    <w:rsid w:val="00FA2D40"/>
    <w:rsid w:val="00FA6C92"/>
    <w:rsid w:val="00FB4BBC"/>
    <w:rsid w:val="00FB4D70"/>
    <w:rsid w:val="00FB789F"/>
    <w:rsid w:val="00FB7979"/>
    <w:rsid w:val="00FC0044"/>
    <w:rsid w:val="00FC0B90"/>
    <w:rsid w:val="00FC1756"/>
    <w:rsid w:val="00FC6A4D"/>
    <w:rsid w:val="00FC6CED"/>
    <w:rsid w:val="00FC716A"/>
    <w:rsid w:val="00FD060D"/>
    <w:rsid w:val="00FD2B42"/>
    <w:rsid w:val="00FD42F5"/>
    <w:rsid w:val="00FD592C"/>
    <w:rsid w:val="00FD620C"/>
    <w:rsid w:val="00FD77A2"/>
    <w:rsid w:val="00FD7E46"/>
    <w:rsid w:val="00FE0CAD"/>
    <w:rsid w:val="00FE163C"/>
    <w:rsid w:val="00FE413A"/>
    <w:rsid w:val="00FE541F"/>
    <w:rsid w:val="00FE73ED"/>
    <w:rsid w:val="00FE785D"/>
    <w:rsid w:val="00FF34E5"/>
    <w:rsid w:val="00FF4291"/>
    <w:rsid w:val="00FF47ED"/>
    <w:rsid w:val="00FF61AD"/>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096"/>
    <w:rPr>
      <w:sz w:val="24"/>
    </w:rPr>
  </w:style>
  <w:style w:type="paragraph" w:styleId="30">
    <w:name w:val="heading 3"/>
    <w:basedOn w:val="a"/>
    <w:next w:val="a"/>
    <w:link w:val="31"/>
    <w:qFormat/>
    <w:rsid w:val="007132DE"/>
    <w:pPr>
      <w:keepNext/>
      <w:widowControl w:val="0"/>
      <w:adjustRightInd w:val="0"/>
      <w:spacing w:before="240" w:after="60" w:line="360" w:lineRule="atLeast"/>
      <w:jc w:val="both"/>
      <w:outlineLvl w:val="2"/>
    </w:pPr>
    <w:rPr>
      <w:rFonts w:ascii="Arial" w:hAnsi="Arial"/>
      <w:b/>
      <w:bCs/>
      <w:sz w:val="26"/>
      <w:szCs w:val="26"/>
    </w:rPr>
  </w:style>
  <w:style w:type="paragraph" w:styleId="5">
    <w:name w:val="heading 5"/>
    <w:basedOn w:val="a"/>
    <w:next w:val="a"/>
    <w:link w:val="50"/>
    <w:unhideWhenUsed/>
    <w:qFormat/>
    <w:rsid w:val="007132DE"/>
    <w:pPr>
      <w:widowControl w:val="0"/>
      <w:adjustRightInd w:val="0"/>
      <w:spacing w:before="240" w:after="60" w:line="360" w:lineRule="atLeast"/>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B7096"/>
    <w:pPr>
      <w:spacing w:after="160" w:line="240" w:lineRule="exact"/>
    </w:pPr>
    <w:rPr>
      <w:rFonts w:eastAsia="SimSun"/>
      <w:b/>
      <w:bCs/>
      <w:sz w:val="28"/>
      <w:szCs w:val="28"/>
      <w:lang w:val="en-US" w:eastAsia="en-US"/>
    </w:rPr>
  </w:style>
  <w:style w:type="paragraph" w:styleId="a3">
    <w:name w:val="Body Text"/>
    <w:basedOn w:val="a"/>
    <w:link w:val="a4"/>
    <w:rsid w:val="009B7096"/>
    <w:rPr>
      <w:b/>
      <w:bCs/>
      <w:szCs w:val="24"/>
    </w:rPr>
  </w:style>
  <w:style w:type="character" w:customStyle="1" w:styleId="a4">
    <w:name w:val="Основной текст Знак"/>
    <w:link w:val="a3"/>
    <w:rsid w:val="009B7096"/>
    <w:rPr>
      <w:b/>
      <w:bCs/>
      <w:sz w:val="24"/>
      <w:szCs w:val="24"/>
      <w:lang w:val="ru-RU" w:eastAsia="ru-RU" w:bidi="ar-SA"/>
    </w:rPr>
  </w:style>
  <w:style w:type="paragraph" w:styleId="a5">
    <w:name w:val="Title"/>
    <w:basedOn w:val="a"/>
    <w:qFormat/>
    <w:rsid w:val="009B7096"/>
    <w:pPr>
      <w:jc w:val="center"/>
    </w:pPr>
    <w:rPr>
      <w:b/>
      <w:bCs/>
      <w:sz w:val="28"/>
      <w:szCs w:val="24"/>
    </w:rPr>
  </w:style>
  <w:style w:type="paragraph" w:styleId="20">
    <w:name w:val="Body Text 2"/>
    <w:basedOn w:val="a"/>
    <w:link w:val="21"/>
    <w:rsid w:val="009B7096"/>
    <w:pPr>
      <w:widowControl w:val="0"/>
      <w:ind w:firstLine="720"/>
      <w:jc w:val="both"/>
    </w:pPr>
    <w:rPr>
      <w:sz w:val="28"/>
    </w:rPr>
  </w:style>
  <w:style w:type="paragraph" w:styleId="a6">
    <w:name w:val="Balloon Text"/>
    <w:basedOn w:val="a"/>
    <w:semiHidden/>
    <w:rsid w:val="009B7096"/>
    <w:rPr>
      <w:rFonts w:ascii="Tahoma" w:hAnsi="Tahoma" w:cs="Tahoma"/>
      <w:sz w:val="16"/>
      <w:szCs w:val="16"/>
    </w:rPr>
  </w:style>
  <w:style w:type="character" w:customStyle="1" w:styleId="s0">
    <w:name w:val="s0"/>
    <w:rsid w:val="009B7096"/>
    <w:rPr>
      <w:rFonts w:ascii="Times New Roman" w:hAnsi="Times New Roman" w:cs="Times New Roman" w:hint="default"/>
      <w:b w:val="0"/>
      <w:bCs w:val="0"/>
      <w:i w:val="0"/>
      <w:iCs w:val="0"/>
      <w:strike w:val="0"/>
      <w:dstrike w:val="0"/>
      <w:color w:val="000000"/>
      <w:sz w:val="20"/>
      <w:szCs w:val="20"/>
      <w:u w:val="none"/>
      <w:effect w:val="none"/>
    </w:rPr>
  </w:style>
  <w:style w:type="table" w:styleId="a7">
    <w:name w:val="Table Grid"/>
    <w:basedOn w:val="a1"/>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8F2BDB"/>
    <w:rPr>
      <w:sz w:val="16"/>
      <w:szCs w:val="16"/>
    </w:rPr>
  </w:style>
  <w:style w:type="paragraph" w:styleId="a9">
    <w:name w:val="header"/>
    <w:basedOn w:val="a"/>
    <w:rsid w:val="00AE5A86"/>
    <w:pPr>
      <w:tabs>
        <w:tab w:val="center" w:pos="4677"/>
        <w:tab w:val="right" w:pos="9355"/>
      </w:tabs>
    </w:pPr>
  </w:style>
  <w:style w:type="character" w:styleId="aa">
    <w:name w:val="page number"/>
    <w:basedOn w:val="a0"/>
    <w:rsid w:val="00AE5A86"/>
  </w:style>
  <w:style w:type="paragraph" w:styleId="ab">
    <w:name w:val="footnote text"/>
    <w:basedOn w:val="a"/>
    <w:semiHidden/>
    <w:rsid w:val="008E7B89"/>
    <w:rPr>
      <w:sz w:val="20"/>
    </w:rPr>
  </w:style>
  <w:style w:type="character" w:styleId="ac">
    <w:name w:val="footnote reference"/>
    <w:uiPriority w:val="99"/>
    <w:semiHidden/>
    <w:rsid w:val="008E7B89"/>
    <w:rPr>
      <w:vertAlign w:val="superscript"/>
    </w:rPr>
  </w:style>
  <w:style w:type="paragraph" w:customStyle="1" w:styleId="CharChar3CharChar">
    <w:name w:val="Char Char3 Знак Знак Char Char"/>
    <w:basedOn w:val="a"/>
    <w:semiHidden/>
    <w:rsid w:val="008D2CEE"/>
    <w:pPr>
      <w:spacing w:after="160" w:line="240" w:lineRule="exact"/>
    </w:pPr>
    <w:rPr>
      <w:rFonts w:ascii="Verdana" w:hAnsi="Verdana"/>
      <w:sz w:val="20"/>
      <w:lang w:val="en-US" w:eastAsia="en-US"/>
    </w:rPr>
  </w:style>
  <w:style w:type="paragraph" w:styleId="ad">
    <w:name w:val="annotation text"/>
    <w:basedOn w:val="a"/>
    <w:link w:val="ae"/>
    <w:rsid w:val="00BF5DAF"/>
    <w:rPr>
      <w:sz w:val="20"/>
    </w:rPr>
  </w:style>
  <w:style w:type="character" w:customStyle="1" w:styleId="ae">
    <w:name w:val="Текст примечания Знак"/>
    <w:basedOn w:val="a0"/>
    <w:link w:val="ad"/>
    <w:rsid w:val="00BF5DAF"/>
  </w:style>
  <w:style w:type="paragraph" w:styleId="af">
    <w:name w:val="annotation subject"/>
    <w:basedOn w:val="ad"/>
    <w:next w:val="ad"/>
    <w:link w:val="af0"/>
    <w:rsid w:val="00BF5DAF"/>
    <w:rPr>
      <w:b/>
      <w:bCs/>
    </w:rPr>
  </w:style>
  <w:style w:type="character" w:customStyle="1" w:styleId="af0">
    <w:name w:val="Тема примечания Знак"/>
    <w:link w:val="af"/>
    <w:rsid w:val="00BF5DAF"/>
    <w:rPr>
      <w:b/>
      <w:bCs/>
    </w:rPr>
  </w:style>
  <w:style w:type="character" w:styleId="af1">
    <w:name w:val="Hyperlink"/>
    <w:rsid w:val="001F596C"/>
    <w:rPr>
      <w:color w:val="0000FF"/>
      <w:u w:val="single"/>
    </w:rPr>
  </w:style>
  <w:style w:type="paragraph" w:styleId="af2">
    <w:name w:val="toa heading"/>
    <w:basedOn w:val="a"/>
    <w:next w:val="a"/>
    <w:rsid w:val="00776961"/>
    <w:pPr>
      <w:spacing w:before="120"/>
    </w:pPr>
    <w:rPr>
      <w:rFonts w:ascii="Cambria" w:hAnsi="Cambria"/>
      <w:b/>
      <w:bCs/>
      <w:szCs w:val="24"/>
    </w:rPr>
  </w:style>
  <w:style w:type="paragraph" w:styleId="af3">
    <w:name w:val="List Paragraph"/>
    <w:basedOn w:val="a"/>
    <w:uiPriority w:val="34"/>
    <w:qFormat/>
    <w:rsid w:val="001F596C"/>
    <w:pPr>
      <w:ind w:left="708"/>
    </w:pPr>
  </w:style>
  <w:style w:type="paragraph" w:customStyle="1" w:styleId="1">
    <w:name w:val="Мой1 АЙЯ"/>
    <w:basedOn w:val="a"/>
    <w:next w:val="a"/>
    <w:autoRedefine/>
    <w:rsid w:val="00D752EA"/>
    <w:pPr>
      <w:numPr>
        <w:numId w:val="30"/>
      </w:numPr>
      <w:tabs>
        <w:tab w:val="clear" w:pos="1070"/>
        <w:tab w:val="num" w:pos="709"/>
      </w:tabs>
      <w:spacing w:before="240" w:after="120"/>
      <w:ind w:left="0"/>
      <w:outlineLvl w:val="0"/>
    </w:pPr>
    <w:rPr>
      <w:rFonts w:ascii="Arial" w:hAnsi="Arial"/>
      <w:b/>
      <w:caps/>
      <w:szCs w:val="24"/>
    </w:rPr>
  </w:style>
  <w:style w:type="paragraph" w:customStyle="1" w:styleId="2">
    <w:name w:val="Мой2"/>
    <w:basedOn w:val="a"/>
    <w:next w:val="a"/>
    <w:link w:val="22"/>
    <w:rsid w:val="00D752EA"/>
    <w:pPr>
      <w:numPr>
        <w:ilvl w:val="1"/>
        <w:numId w:val="30"/>
      </w:numPr>
      <w:tabs>
        <w:tab w:val="left" w:pos="709"/>
      </w:tabs>
      <w:spacing w:before="60" w:after="60"/>
      <w:ind w:left="0" w:firstLine="0"/>
      <w:jc w:val="both"/>
      <w:outlineLvl w:val="1"/>
    </w:pPr>
    <w:rPr>
      <w:rFonts w:ascii="Arial" w:hAnsi="Arial"/>
      <w:szCs w:val="28"/>
    </w:rPr>
  </w:style>
  <w:style w:type="paragraph" w:customStyle="1" w:styleId="4">
    <w:name w:val="Мой4"/>
    <w:next w:val="23"/>
    <w:rsid w:val="00D752EA"/>
    <w:pPr>
      <w:numPr>
        <w:ilvl w:val="3"/>
        <w:numId w:val="30"/>
      </w:numPr>
      <w:tabs>
        <w:tab w:val="left" w:pos="964"/>
      </w:tabs>
      <w:outlineLvl w:val="3"/>
    </w:pPr>
    <w:rPr>
      <w:rFonts w:ascii="Arial" w:hAnsi="Arial" w:cs="Arial"/>
      <w:b/>
      <w:i/>
      <w:iCs/>
      <w:spacing w:val="2"/>
      <w:sz w:val="24"/>
      <w:szCs w:val="24"/>
    </w:rPr>
  </w:style>
  <w:style w:type="paragraph" w:customStyle="1" w:styleId="3">
    <w:name w:val="Мой3"/>
    <w:basedOn w:val="a"/>
    <w:rsid w:val="00D752EA"/>
    <w:pPr>
      <w:numPr>
        <w:ilvl w:val="2"/>
        <w:numId w:val="30"/>
      </w:numPr>
    </w:pPr>
    <w:rPr>
      <w:szCs w:val="24"/>
    </w:rPr>
  </w:style>
  <w:style w:type="character" w:customStyle="1" w:styleId="22">
    <w:name w:val="Мой2 Знак"/>
    <w:link w:val="2"/>
    <w:rsid w:val="00D752EA"/>
    <w:rPr>
      <w:rFonts w:ascii="Arial" w:hAnsi="Arial"/>
      <w:sz w:val="24"/>
      <w:szCs w:val="28"/>
    </w:rPr>
  </w:style>
  <w:style w:type="paragraph" w:styleId="23">
    <w:name w:val="List Bullet 2"/>
    <w:basedOn w:val="a"/>
    <w:rsid w:val="00D752EA"/>
    <w:pPr>
      <w:tabs>
        <w:tab w:val="num" w:pos="1070"/>
      </w:tabs>
      <w:ind w:left="710"/>
      <w:contextualSpacing/>
    </w:pPr>
  </w:style>
  <w:style w:type="paragraph" w:styleId="32">
    <w:name w:val="Body Text 3"/>
    <w:aliases w:val="Основной текст 3Айя"/>
    <w:basedOn w:val="a"/>
    <w:link w:val="33"/>
    <w:rsid w:val="004A727F"/>
    <w:pPr>
      <w:spacing w:after="120"/>
    </w:pPr>
    <w:rPr>
      <w:sz w:val="16"/>
      <w:szCs w:val="16"/>
    </w:rPr>
  </w:style>
  <w:style w:type="character" w:customStyle="1" w:styleId="33">
    <w:name w:val="Основной текст 3 Знак"/>
    <w:aliases w:val="Основной текст 3Айя Знак"/>
    <w:link w:val="32"/>
    <w:rsid w:val="004A727F"/>
    <w:rPr>
      <w:sz w:val="16"/>
      <w:szCs w:val="16"/>
    </w:rPr>
  </w:style>
  <w:style w:type="paragraph" w:customStyle="1" w:styleId="Style7">
    <w:name w:val="Style7"/>
    <w:basedOn w:val="a3"/>
    <w:qFormat/>
    <w:rsid w:val="00226C03"/>
    <w:pPr>
      <w:tabs>
        <w:tab w:val="left" w:pos="567"/>
      </w:tabs>
      <w:overflowPunct w:val="0"/>
      <w:autoSpaceDE w:val="0"/>
      <w:autoSpaceDN w:val="0"/>
      <w:adjustRightInd w:val="0"/>
      <w:spacing w:before="120"/>
      <w:jc w:val="both"/>
      <w:textAlignment w:val="baseline"/>
    </w:pPr>
    <w:rPr>
      <w:b w:val="0"/>
      <w:bCs w:val="0"/>
      <w:sz w:val="20"/>
      <w:lang w:eastAsia="en-US"/>
    </w:rPr>
  </w:style>
  <w:style w:type="paragraph" w:styleId="af4">
    <w:name w:val="Plain Text"/>
    <w:basedOn w:val="a"/>
    <w:link w:val="af5"/>
    <w:uiPriority w:val="99"/>
    <w:unhideWhenUsed/>
    <w:rsid w:val="00637F1B"/>
    <w:rPr>
      <w:rFonts w:ascii="Calibri" w:eastAsia="Calibri" w:hAnsi="Calibri"/>
      <w:sz w:val="22"/>
      <w:szCs w:val="21"/>
      <w:lang w:eastAsia="en-US"/>
    </w:rPr>
  </w:style>
  <w:style w:type="character" w:customStyle="1" w:styleId="af5">
    <w:name w:val="Текст Знак"/>
    <w:link w:val="af4"/>
    <w:uiPriority w:val="99"/>
    <w:rsid w:val="00637F1B"/>
    <w:rPr>
      <w:rFonts w:ascii="Calibri" w:eastAsia="Calibri" w:hAnsi="Calibri"/>
      <w:sz w:val="22"/>
      <w:szCs w:val="21"/>
      <w:lang w:eastAsia="en-US"/>
    </w:rPr>
  </w:style>
  <w:style w:type="paragraph" w:customStyle="1" w:styleId="StyleBodyTextbodytextbtLinespacingsingle">
    <w:name w:val="Style Body Textbody textbt + Line spacing:  single"/>
    <w:basedOn w:val="a3"/>
    <w:link w:val="StyleBodyTextbodytextbtLinespacingsingle0"/>
    <w:rsid w:val="005D0996"/>
    <w:pPr>
      <w:tabs>
        <w:tab w:val="left" w:pos="567"/>
      </w:tabs>
      <w:overflowPunct w:val="0"/>
      <w:autoSpaceDE w:val="0"/>
      <w:autoSpaceDN w:val="0"/>
      <w:adjustRightInd w:val="0"/>
      <w:spacing w:before="120" w:after="120"/>
      <w:jc w:val="both"/>
      <w:textAlignment w:val="baseline"/>
    </w:pPr>
    <w:rPr>
      <w:b w:val="0"/>
      <w:bCs w:val="0"/>
      <w:sz w:val="20"/>
      <w:szCs w:val="20"/>
      <w:lang w:val="en-GB" w:eastAsia="en-US"/>
    </w:rPr>
  </w:style>
  <w:style w:type="character" w:customStyle="1" w:styleId="StyleBodyTextbodytextbtLinespacingsingle0">
    <w:name w:val="Style Body Textbody textbt + Line spacing:  single Знак"/>
    <w:link w:val="StyleBodyTextbodytextbtLinespacingsingle"/>
    <w:rsid w:val="005D0996"/>
    <w:rPr>
      <w:lang w:val="en-GB" w:eastAsia="en-US"/>
    </w:rPr>
  </w:style>
  <w:style w:type="character" w:styleId="af6">
    <w:name w:val="FollowedHyperlink"/>
    <w:rsid w:val="00391691"/>
    <w:rPr>
      <w:color w:val="800080"/>
      <w:u w:val="single"/>
    </w:rPr>
  </w:style>
  <w:style w:type="character" w:customStyle="1" w:styleId="31">
    <w:name w:val="Заголовок 3 Знак"/>
    <w:link w:val="30"/>
    <w:rsid w:val="007132DE"/>
    <w:rPr>
      <w:rFonts w:ascii="Arial" w:hAnsi="Arial" w:cs="Arial"/>
      <w:b/>
      <w:bCs/>
      <w:sz w:val="26"/>
      <w:szCs w:val="26"/>
    </w:rPr>
  </w:style>
  <w:style w:type="character" w:customStyle="1" w:styleId="50">
    <w:name w:val="Заголовок 5 Знак"/>
    <w:link w:val="5"/>
    <w:rsid w:val="007132DE"/>
    <w:rPr>
      <w:rFonts w:ascii="Calibri" w:hAnsi="Calibri"/>
      <w:b/>
      <w:bCs/>
      <w:i/>
      <w:iCs/>
      <w:sz w:val="26"/>
      <w:szCs w:val="26"/>
    </w:rPr>
  </w:style>
  <w:style w:type="paragraph" w:customStyle="1" w:styleId="Bullet1">
    <w:name w:val="Bullet 1"/>
    <w:basedOn w:val="a"/>
    <w:link w:val="Bullet1Char"/>
    <w:rsid w:val="007132DE"/>
    <w:rPr>
      <w:rFonts w:ascii="Arial" w:hAnsi="Arial"/>
      <w:sz w:val="20"/>
      <w:lang w:val="en-GB" w:eastAsia="en-US"/>
    </w:rPr>
  </w:style>
  <w:style w:type="paragraph" w:customStyle="1" w:styleId="Bullet2">
    <w:name w:val="Bullet 2"/>
    <w:basedOn w:val="Bullet1"/>
    <w:rsid w:val="007132DE"/>
    <w:pPr>
      <w:numPr>
        <w:ilvl w:val="1"/>
        <w:numId w:val="42"/>
      </w:numPr>
      <w:tabs>
        <w:tab w:val="clear" w:pos="1134"/>
        <w:tab w:val="num" w:pos="360"/>
      </w:tabs>
      <w:ind w:left="1650" w:hanging="930"/>
    </w:pPr>
  </w:style>
  <w:style w:type="character" w:customStyle="1" w:styleId="Bullet1Char">
    <w:name w:val="Bullet 1 Char"/>
    <w:link w:val="Bullet1"/>
    <w:rsid w:val="007132DE"/>
    <w:rPr>
      <w:rFonts w:ascii="Arial" w:hAnsi="Arial"/>
      <w:lang w:val="en-GB" w:eastAsia="en-US"/>
    </w:rPr>
  </w:style>
  <w:style w:type="numbering" w:customStyle="1" w:styleId="Headings">
    <w:name w:val="Headings"/>
    <w:basedOn w:val="a2"/>
    <w:rsid w:val="007132DE"/>
    <w:pPr>
      <w:numPr>
        <w:numId w:val="41"/>
      </w:numPr>
    </w:pPr>
  </w:style>
  <w:style w:type="paragraph" w:styleId="af7">
    <w:name w:val="footer"/>
    <w:basedOn w:val="a"/>
    <w:link w:val="af8"/>
    <w:uiPriority w:val="99"/>
    <w:rsid w:val="00A5795A"/>
    <w:pPr>
      <w:tabs>
        <w:tab w:val="center" w:pos="4677"/>
        <w:tab w:val="right" w:pos="9355"/>
      </w:tabs>
    </w:pPr>
  </w:style>
  <w:style w:type="character" w:customStyle="1" w:styleId="af8">
    <w:name w:val="Нижний колонтитул Знак"/>
    <w:link w:val="af7"/>
    <w:uiPriority w:val="99"/>
    <w:rsid w:val="00A5795A"/>
    <w:rPr>
      <w:sz w:val="24"/>
    </w:rPr>
  </w:style>
  <w:style w:type="character" w:customStyle="1" w:styleId="21">
    <w:name w:val="Основной текст 2 Знак"/>
    <w:basedOn w:val="a0"/>
    <w:link w:val="20"/>
    <w:rsid w:val="002B580D"/>
    <w:rPr>
      <w:sz w:val="28"/>
      <w:lang w:val="ru-RU" w:eastAsia="ru-RU"/>
    </w:rPr>
  </w:style>
  <w:style w:type="paragraph" w:styleId="af9">
    <w:name w:val="endnote text"/>
    <w:basedOn w:val="a"/>
    <w:link w:val="afa"/>
    <w:rsid w:val="00FA1BB1"/>
    <w:rPr>
      <w:sz w:val="20"/>
    </w:rPr>
  </w:style>
  <w:style w:type="character" w:customStyle="1" w:styleId="afa">
    <w:name w:val="Текст концевой сноски Знак"/>
    <w:basedOn w:val="a0"/>
    <w:link w:val="af9"/>
    <w:rsid w:val="00FA1BB1"/>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096"/>
    <w:rPr>
      <w:sz w:val="24"/>
    </w:rPr>
  </w:style>
  <w:style w:type="paragraph" w:styleId="30">
    <w:name w:val="heading 3"/>
    <w:basedOn w:val="a"/>
    <w:next w:val="a"/>
    <w:link w:val="31"/>
    <w:qFormat/>
    <w:rsid w:val="007132DE"/>
    <w:pPr>
      <w:keepNext/>
      <w:widowControl w:val="0"/>
      <w:adjustRightInd w:val="0"/>
      <w:spacing w:before="240" w:after="60" w:line="360" w:lineRule="atLeast"/>
      <w:jc w:val="both"/>
      <w:outlineLvl w:val="2"/>
    </w:pPr>
    <w:rPr>
      <w:rFonts w:ascii="Arial" w:hAnsi="Arial"/>
      <w:b/>
      <w:bCs/>
      <w:sz w:val="26"/>
      <w:szCs w:val="26"/>
    </w:rPr>
  </w:style>
  <w:style w:type="paragraph" w:styleId="5">
    <w:name w:val="heading 5"/>
    <w:basedOn w:val="a"/>
    <w:next w:val="a"/>
    <w:link w:val="50"/>
    <w:unhideWhenUsed/>
    <w:qFormat/>
    <w:rsid w:val="007132DE"/>
    <w:pPr>
      <w:widowControl w:val="0"/>
      <w:adjustRightInd w:val="0"/>
      <w:spacing w:before="240" w:after="60" w:line="360" w:lineRule="atLeast"/>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B7096"/>
    <w:pPr>
      <w:spacing w:after="160" w:line="240" w:lineRule="exact"/>
    </w:pPr>
    <w:rPr>
      <w:rFonts w:eastAsia="SimSun"/>
      <w:b/>
      <w:bCs/>
      <w:sz w:val="28"/>
      <w:szCs w:val="28"/>
      <w:lang w:val="en-US" w:eastAsia="en-US"/>
    </w:rPr>
  </w:style>
  <w:style w:type="paragraph" w:styleId="a3">
    <w:name w:val="Body Text"/>
    <w:basedOn w:val="a"/>
    <w:link w:val="a4"/>
    <w:rsid w:val="009B7096"/>
    <w:rPr>
      <w:b/>
      <w:bCs/>
      <w:szCs w:val="24"/>
    </w:rPr>
  </w:style>
  <w:style w:type="character" w:customStyle="1" w:styleId="a4">
    <w:name w:val="Основной текст Знак"/>
    <w:link w:val="a3"/>
    <w:rsid w:val="009B7096"/>
    <w:rPr>
      <w:b/>
      <w:bCs/>
      <w:sz w:val="24"/>
      <w:szCs w:val="24"/>
      <w:lang w:val="ru-RU" w:eastAsia="ru-RU" w:bidi="ar-SA"/>
    </w:rPr>
  </w:style>
  <w:style w:type="paragraph" w:styleId="a5">
    <w:name w:val="Title"/>
    <w:basedOn w:val="a"/>
    <w:qFormat/>
    <w:rsid w:val="009B7096"/>
    <w:pPr>
      <w:jc w:val="center"/>
    </w:pPr>
    <w:rPr>
      <w:b/>
      <w:bCs/>
      <w:sz w:val="28"/>
      <w:szCs w:val="24"/>
    </w:rPr>
  </w:style>
  <w:style w:type="paragraph" w:styleId="20">
    <w:name w:val="Body Text 2"/>
    <w:basedOn w:val="a"/>
    <w:link w:val="21"/>
    <w:rsid w:val="009B7096"/>
    <w:pPr>
      <w:widowControl w:val="0"/>
      <w:ind w:firstLine="720"/>
      <w:jc w:val="both"/>
    </w:pPr>
    <w:rPr>
      <w:sz w:val="28"/>
    </w:rPr>
  </w:style>
  <w:style w:type="paragraph" w:styleId="a6">
    <w:name w:val="Balloon Text"/>
    <w:basedOn w:val="a"/>
    <w:semiHidden/>
    <w:rsid w:val="009B7096"/>
    <w:rPr>
      <w:rFonts w:ascii="Tahoma" w:hAnsi="Tahoma" w:cs="Tahoma"/>
      <w:sz w:val="16"/>
      <w:szCs w:val="16"/>
    </w:rPr>
  </w:style>
  <w:style w:type="character" w:customStyle="1" w:styleId="s0">
    <w:name w:val="s0"/>
    <w:rsid w:val="009B7096"/>
    <w:rPr>
      <w:rFonts w:ascii="Times New Roman" w:hAnsi="Times New Roman" w:cs="Times New Roman" w:hint="default"/>
      <w:b w:val="0"/>
      <w:bCs w:val="0"/>
      <w:i w:val="0"/>
      <w:iCs w:val="0"/>
      <w:strike w:val="0"/>
      <w:dstrike w:val="0"/>
      <w:color w:val="000000"/>
      <w:sz w:val="20"/>
      <w:szCs w:val="20"/>
      <w:u w:val="none"/>
      <w:effect w:val="none"/>
    </w:rPr>
  </w:style>
  <w:style w:type="table" w:styleId="a7">
    <w:name w:val="Table Grid"/>
    <w:basedOn w:val="a1"/>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8F2BDB"/>
    <w:rPr>
      <w:sz w:val="16"/>
      <w:szCs w:val="16"/>
    </w:rPr>
  </w:style>
  <w:style w:type="paragraph" w:styleId="a9">
    <w:name w:val="header"/>
    <w:basedOn w:val="a"/>
    <w:rsid w:val="00AE5A86"/>
    <w:pPr>
      <w:tabs>
        <w:tab w:val="center" w:pos="4677"/>
        <w:tab w:val="right" w:pos="9355"/>
      </w:tabs>
    </w:pPr>
  </w:style>
  <w:style w:type="character" w:styleId="aa">
    <w:name w:val="page number"/>
    <w:basedOn w:val="a0"/>
    <w:rsid w:val="00AE5A86"/>
  </w:style>
  <w:style w:type="paragraph" w:styleId="ab">
    <w:name w:val="footnote text"/>
    <w:basedOn w:val="a"/>
    <w:semiHidden/>
    <w:rsid w:val="008E7B89"/>
    <w:rPr>
      <w:sz w:val="20"/>
    </w:rPr>
  </w:style>
  <w:style w:type="character" w:styleId="ac">
    <w:name w:val="footnote reference"/>
    <w:uiPriority w:val="99"/>
    <w:semiHidden/>
    <w:rsid w:val="008E7B89"/>
    <w:rPr>
      <w:vertAlign w:val="superscript"/>
    </w:rPr>
  </w:style>
  <w:style w:type="paragraph" w:customStyle="1" w:styleId="CharChar3CharChar">
    <w:name w:val="Char Char3 Знак Знак Char Char"/>
    <w:basedOn w:val="a"/>
    <w:semiHidden/>
    <w:rsid w:val="008D2CEE"/>
    <w:pPr>
      <w:spacing w:after="160" w:line="240" w:lineRule="exact"/>
    </w:pPr>
    <w:rPr>
      <w:rFonts w:ascii="Verdana" w:hAnsi="Verdana"/>
      <w:sz w:val="20"/>
      <w:lang w:val="en-US" w:eastAsia="en-US"/>
    </w:rPr>
  </w:style>
  <w:style w:type="paragraph" w:styleId="ad">
    <w:name w:val="annotation text"/>
    <w:basedOn w:val="a"/>
    <w:link w:val="ae"/>
    <w:rsid w:val="00BF5DAF"/>
    <w:rPr>
      <w:sz w:val="20"/>
    </w:rPr>
  </w:style>
  <w:style w:type="character" w:customStyle="1" w:styleId="ae">
    <w:name w:val="Текст примечания Знак"/>
    <w:basedOn w:val="a0"/>
    <w:link w:val="ad"/>
    <w:rsid w:val="00BF5DAF"/>
  </w:style>
  <w:style w:type="paragraph" w:styleId="af">
    <w:name w:val="annotation subject"/>
    <w:basedOn w:val="ad"/>
    <w:next w:val="ad"/>
    <w:link w:val="af0"/>
    <w:rsid w:val="00BF5DAF"/>
    <w:rPr>
      <w:b/>
      <w:bCs/>
    </w:rPr>
  </w:style>
  <w:style w:type="character" w:customStyle="1" w:styleId="af0">
    <w:name w:val="Тема примечания Знак"/>
    <w:link w:val="af"/>
    <w:rsid w:val="00BF5DAF"/>
    <w:rPr>
      <w:b/>
      <w:bCs/>
    </w:rPr>
  </w:style>
  <w:style w:type="character" w:styleId="af1">
    <w:name w:val="Hyperlink"/>
    <w:rsid w:val="001F596C"/>
    <w:rPr>
      <w:color w:val="0000FF"/>
      <w:u w:val="single"/>
    </w:rPr>
  </w:style>
  <w:style w:type="paragraph" w:styleId="af2">
    <w:name w:val="toa heading"/>
    <w:basedOn w:val="a"/>
    <w:next w:val="a"/>
    <w:rsid w:val="00776961"/>
    <w:pPr>
      <w:spacing w:before="120"/>
    </w:pPr>
    <w:rPr>
      <w:rFonts w:ascii="Cambria" w:hAnsi="Cambria"/>
      <w:b/>
      <w:bCs/>
      <w:szCs w:val="24"/>
    </w:rPr>
  </w:style>
  <w:style w:type="paragraph" w:styleId="af3">
    <w:name w:val="List Paragraph"/>
    <w:basedOn w:val="a"/>
    <w:uiPriority w:val="34"/>
    <w:qFormat/>
    <w:rsid w:val="001F596C"/>
    <w:pPr>
      <w:ind w:left="708"/>
    </w:pPr>
  </w:style>
  <w:style w:type="paragraph" w:customStyle="1" w:styleId="1">
    <w:name w:val="Мой1 АЙЯ"/>
    <w:basedOn w:val="a"/>
    <w:next w:val="a"/>
    <w:autoRedefine/>
    <w:rsid w:val="00D752EA"/>
    <w:pPr>
      <w:numPr>
        <w:numId w:val="30"/>
      </w:numPr>
      <w:tabs>
        <w:tab w:val="clear" w:pos="1070"/>
        <w:tab w:val="num" w:pos="709"/>
      </w:tabs>
      <w:spacing w:before="240" w:after="120"/>
      <w:ind w:left="0"/>
      <w:outlineLvl w:val="0"/>
    </w:pPr>
    <w:rPr>
      <w:rFonts w:ascii="Arial" w:hAnsi="Arial"/>
      <w:b/>
      <w:caps/>
      <w:szCs w:val="24"/>
    </w:rPr>
  </w:style>
  <w:style w:type="paragraph" w:customStyle="1" w:styleId="2">
    <w:name w:val="Мой2"/>
    <w:basedOn w:val="a"/>
    <w:next w:val="a"/>
    <w:link w:val="22"/>
    <w:rsid w:val="00D752EA"/>
    <w:pPr>
      <w:numPr>
        <w:ilvl w:val="1"/>
        <w:numId w:val="30"/>
      </w:numPr>
      <w:tabs>
        <w:tab w:val="left" w:pos="709"/>
      </w:tabs>
      <w:spacing w:before="60" w:after="60"/>
      <w:ind w:left="0" w:firstLine="0"/>
      <w:jc w:val="both"/>
      <w:outlineLvl w:val="1"/>
    </w:pPr>
    <w:rPr>
      <w:rFonts w:ascii="Arial" w:hAnsi="Arial"/>
      <w:szCs w:val="28"/>
    </w:rPr>
  </w:style>
  <w:style w:type="paragraph" w:customStyle="1" w:styleId="4">
    <w:name w:val="Мой4"/>
    <w:next w:val="23"/>
    <w:rsid w:val="00D752EA"/>
    <w:pPr>
      <w:numPr>
        <w:ilvl w:val="3"/>
        <w:numId w:val="30"/>
      </w:numPr>
      <w:tabs>
        <w:tab w:val="left" w:pos="964"/>
      </w:tabs>
      <w:outlineLvl w:val="3"/>
    </w:pPr>
    <w:rPr>
      <w:rFonts w:ascii="Arial" w:hAnsi="Arial" w:cs="Arial"/>
      <w:b/>
      <w:i/>
      <w:iCs/>
      <w:spacing w:val="2"/>
      <w:sz w:val="24"/>
      <w:szCs w:val="24"/>
    </w:rPr>
  </w:style>
  <w:style w:type="paragraph" w:customStyle="1" w:styleId="3">
    <w:name w:val="Мой3"/>
    <w:basedOn w:val="a"/>
    <w:rsid w:val="00D752EA"/>
    <w:pPr>
      <w:numPr>
        <w:ilvl w:val="2"/>
        <w:numId w:val="30"/>
      </w:numPr>
    </w:pPr>
    <w:rPr>
      <w:szCs w:val="24"/>
    </w:rPr>
  </w:style>
  <w:style w:type="character" w:customStyle="1" w:styleId="22">
    <w:name w:val="Мой2 Знак"/>
    <w:link w:val="2"/>
    <w:rsid w:val="00D752EA"/>
    <w:rPr>
      <w:rFonts w:ascii="Arial" w:hAnsi="Arial"/>
      <w:sz w:val="24"/>
      <w:szCs w:val="28"/>
    </w:rPr>
  </w:style>
  <w:style w:type="paragraph" w:styleId="23">
    <w:name w:val="List Bullet 2"/>
    <w:basedOn w:val="a"/>
    <w:rsid w:val="00D752EA"/>
    <w:pPr>
      <w:tabs>
        <w:tab w:val="num" w:pos="1070"/>
      </w:tabs>
      <w:ind w:left="710"/>
      <w:contextualSpacing/>
    </w:pPr>
  </w:style>
  <w:style w:type="paragraph" w:styleId="32">
    <w:name w:val="Body Text 3"/>
    <w:aliases w:val="Основной текст 3Айя"/>
    <w:basedOn w:val="a"/>
    <w:link w:val="33"/>
    <w:rsid w:val="004A727F"/>
    <w:pPr>
      <w:spacing w:after="120"/>
    </w:pPr>
    <w:rPr>
      <w:sz w:val="16"/>
      <w:szCs w:val="16"/>
    </w:rPr>
  </w:style>
  <w:style w:type="character" w:customStyle="1" w:styleId="33">
    <w:name w:val="Основной текст 3 Знак"/>
    <w:aliases w:val="Основной текст 3Айя Знак"/>
    <w:link w:val="32"/>
    <w:rsid w:val="004A727F"/>
    <w:rPr>
      <w:sz w:val="16"/>
      <w:szCs w:val="16"/>
    </w:rPr>
  </w:style>
  <w:style w:type="paragraph" w:customStyle="1" w:styleId="Style7">
    <w:name w:val="Style7"/>
    <w:basedOn w:val="a3"/>
    <w:qFormat/>
    <w:rsid w:val="00226C03"/>
    <w:pPr>
      <w:tabs>
        <w:tab w:val="left" w:pos="567"/>
      </w:tabs>
      <w:overflowPunct w:val="0"/>
      <w:autoSpaceDE w:val="0"/>
      <w:autoSpaceDN w:val="0"/>
      <w:adjustRightInd w:val="0"/>
      <w:spacing w:before="120"/>
      <w:jc w:val="both"/>
      <w:textAlignment w:val="baseline"/>
    </w:pPr>
    <w:rPr>
      <w:b w:val="0"/>
      <w:bCs w:val="0"/>
      <w:sz w:val="20"/>
      <w:lang w:eastAsia="en-US"/>
    </w:rPr>
  </w:style>
  <w:style w:type="paragraph" w:styleId="af4">
    <w:name w:val="Plain Text"/>
    <w:basedOn w:val="a"/>
    <w:link w:val="af5"/>
    <w:uiPriority w:val="99"/>
    <w:unhideWhenUsed/>
    <w:rsid w:val="00637F1B"/>
    <w:rPr>
      <w:rFonts w:ascii="Calibri" w:eastAsia="Calibri" w:hAnsi="Calibri"/>
      <w:sz w:val="22"/>
      <w:szCs w:val="21"/>
      <w:lang w:eastAsia="en-US"/>
    </w:rPr>
  </w:style>
  <w:style w:type="character" w:customStyle="1" w:styleId="af5">
    <w:name w:val="Текст Знак"/>
    <w:link w:val="af4"/>
    <w:uiPriority w:val="99"/>
    <w:rsid w:val="00637F1B"/>
    <w:rPr>
      <w:rFonts w:ascii="Calibri" w:eastAsia="Calibri" w:hAnsi="Calibri"/>
      <w:sz w:val="22"/>
      <w:szCs w:val="21"/>
      <w:lang w:eastAsia="en-US"/>
    </w:rPr>
  </w:style>
  <w:style w:type="paragraph" w:customStyle="1" w:styleId="StyleBodyTextbodytextbtLinespacingsingle">
    <w:name w:val="Style Body Textbody textbt + Line spacing:  single"/>
    <w:basedOn w:val="a3"/>
    <w:link w:val="StyleBodyTextbodytextbtLinespacingsingle0"/>
    <w:rsid w:val="005D0996"/>
    <w:pPr>
      <w:tabs>
        <w:tab w:val="left" w:pos="567"/>
      </w:tabs>
      <w:overflowPunct w:val="0"/>
      <w:autoSpaceDE w:val="0"/>
      <w:autoSpaceDN w:val="0"/>
      <w:adjustRightInd w:val="0"/>
      <w:spacing w:before="120" w:after="120"/>
      <w:jc w:val="both"/>
      <w:textAlignment w:val="baseline"/>
    </w:pPr>
    <w:rPr>
      <w:b w:val="0"/>
      <w:bCs w:val="0"/>
      <w:sz w:val="20"/>
      <w:szCs w:val="20"/>
      <w:lang w:val="en-GB" w:eastAsia="en-US"/>
    </w:rPr>
  </w:style>
  <w:style w:type="character" w:customStyle="1" w:styleId="StyleBodyTextbodytextbtLinespacingsingle0">
    <w:name w:val="Style Body Textbody textbt + Line spacing:  single Знак"/>
    <w:link w:val="StyleBodyTextbodytextbtLinespacingsingle"/>
    <w:rsid w:val="005D0996"/>
    <w:rPr>
      <w:lang w:val="en-GB" w:eastAsia="en-US"/>
    </w:rPr>
  </w:style>
  <w:style w:type="character" w:styleId="af6">
    <w:name w:val="FollowedHyperlink"/>
    <w:rsid w:val="00391691"/>
    <w:rPr>
      <w:color w:val="800080"/>
      <w:u w:val="single"/>
    </w:rPr>
  </w:style>
  <w:style w:type="character" w:customStyle="1" w:styleId="31">
    <w:name w:val="Заголовок 3 Знак"/>
    <w:link w:val="30"/>
    <w:rsid w:val="007132DE"/>
    <w:rPr>
      <w:rFonts w:ascii="Arial" w:hAnsi="Arial" w:cs="Arial"/>
      <w:b/>
      <w:bCs/>
      <w:sz w:val="26"/>
      <w:szCs w:val="26"/>
    </w:rPr>
  </w:style>
  <w:style w:type="character" w:customStyle="1" w:styleId="50">
    <w:name w:val="Заголовок 5 Знак"/>
    <w:link w:val="5"/>
    <w:rsid w:val="007132DE"/>
    <w:rPr>
      <w:rFonts w:ascii="Calibri" w:hAnsi="Calibri"/>
      <w:b/>
      <w:bCs/>
      <w:i/>
      <w:iCs/>
      <w:sz w:val="26"/>
      <w:szCs w:val="26"/>
    </w:rPr>
  </w:style>
  <w:style w:type="paragraph" w:customStyle="1" w:styleId="Bullet1">
    <w:name w:val="Bullet 1"/>
    <w:basedOn w:val="a"/>
    <w:link w:val="Bullet1Char"/>
    <w:rsid w:val="007132DE"/>
    <w:rPr>
      <w:rFonts w:ascii="Arial" w:hAnsi="Arial"/>
      <w:sz w:val="20"/>
      <w:lang w:val="en-GB" w:eastAsia="en-US"/>
    </w:rPr>
  </w:style>
  <w:style w:type="paragraph" w:customStyle="1" w:styleId="Bullet2">
    <w:name w:val="Bullet 2"/>
    <w:basedOn w:val="Bullet1"/>
    <w:rsid w:val="007132DE"/>
    <w:pPr>
      <w:numPr>
        <w:ilvl w:val="1"/>
        <w:numId w:val="42"/>
      </w:numPr>
      <w:tabs>
        <w:tab w:val="clear" w:pos="1134"/>
        <w:tab w:val="num" w:pos="360"/>
      </w:tabs>
      <w:ind w:left="1650" w:hanging="930"/>
    </w:pPr>
  </w:style>
  <w:style w:type="character" w:customStyle="1" w:styleId="Bullet1Char">
    <w:name w:val="Bullet 1 Char"/>
    <w:link w:val="Bullet1"/>
    <w:rsid w:val="007132DE"/>
    <w:rPr>
      <w:rFonts w:ascii="Arial" w:hAnsi="Arial"/>
      <w:lang w:val="en-GB" w:eastAsia="en-US"/>
    </w:rPr>
  </w:style>
  <w:style w:type="numbering" w:customStyle="1" w:styleId="Headings">
    <w:name w:val="Headings"/>
    <w:basedOn w:val="a2"/>
    <w:rsid w:val="007132DE"/>
    <w:pPr>
      <w:numPr>
        <w:numId w:val="41"/>
      </w:numPr>
    </w:pPr>
  </w:style>
  <w:style w:type="paragraph" w:styleId="af7">
    <w:name w:val="footer"/>
    <w:basedOn w:val="a"/>
    <w:link w:val="af8"/>
    <w:uiPriority w:val="99"/>
    <w:rsid w:val="00A5795A"/>
    <w:pPr>
      <w:tabs>
        <w:tab w:val="center" w:pos="4677"/>
        <w:tab w:val="right" w:pos="9355"/>
      </w:tabs>
    </w:pPr>
  </w:style>
  <w:style w:type="character" w:customStyle="1" w:styleId="af8">
    <w:name w:val="Нижний колонтитул Знак"/>
    <w:link w:val="af7"/>
    <w:uiPriority w:val="99"/>
    <w:rsid w:val="00A5795A"/>
    <w:rPr>
      <w:sz w:val="24"/>
    </w:rPr>
  </w:style>
  <w:style w:type="character" w:customStyle="1" w:styleId="21">
    <w:name w:val="Основной текст 2 Знак"/>
    <w:basedOn w:val="a0"/>
    <w:link w:val="20"/>
    <w:rsid w:val="002B580D"/>
    <w:rPr>
      <w:sz w:val="28"/>
      <w:lang w:val="ru-RU" w:eastAsia="ru-RU"/>
    </w:rPr>
  </w:style>
  <w:style w:type="paragraph" w:styleId="af9">
    <w:name w:val="endnote text"/>
    <w:basedOn w:val="a"/>
    <w:link w:val="afa"/>
    <w:rsid w:val="00FA1BB1"/>
    <w:rPr>
      <w:sz w:val="20"/>
    </w:rPr>
  </w:style>
  <w:style w:type="character" w:customStyle="1" w:styleId="afa">
    <w:name w:val="Текст концевой сноски Знак"/>
    <w:basedOn w:val="a0"/>
    <w:link w:val="af9"/>
    <w:rsid w:val="00FA1BB1"/>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070">
      <w:bodyDiv w:val="1"/>
      <w:marLeft w:val="0"/>
      <w:marRight w:val="0"/>
      <w:marTop w:val="0"/>
      <w:marBottom w:val="0"/>
      <w:divBdr>
        <w:top w:val="none" w:sz="0" w:space="0" w:color="auto"/>
        <w:left w:val="none" w:sz="0" w:space="0" w:color="auto"/>
        <w:bottom w:val="none" w:sz="0" w:space="0" w:color="auto"/>
        <w:right w:val="none" w:sz="0" w:space="0" w:color="auto"/>
      </w:divBdr>
    </w:div>
    <w:div w:id="23482359">
      <w:bodyDiv w:val="1"/>
      <w:marLeft w:val="0"/>
      <w:marRight w:val="0"/>
      <w:marTop w:val="0"/>
      <w:marBottom w:val="0"/>
      <w:divBdr>
        <w:top w:val="none" w:sz="0" w:space="0" w:color="auto"/>
        <w:left w:val="none" w:sz="0" w:space="0" w:color="auto"/>
        <w:bottom w:val="none" w:sz="0" w:space="0" w:color="auto"/>
        <w:right w:val="none" w:sz="0" w:space="0" w:color="auto"/>
      </w:divBdr>
    </w:div>
    <w:div w:id="127406271">
      <w:bodyDiv w:val="1"/>
      <w:marLeft w:val="0"/>
      <w:marRight w:val="0"/>
      <w:marTop w:val="0"/>
      <w:marBottom w:val="0"/>
      <w:divBdr>
        <w:top w:val="none" w:sz="0" w:space="0" w:color="auto"/>
        <w:left w:val="none" w:sz="0" w:space="0" w:color="auto"/>
        <w:bottom w:val="none" w:sz="0" w:space="0" w:color="auto"/>
        <w:right w:val="none" w:sz="0" w:space="0" w:color="auto"/>
      </w:divBdr>
    </w:div>
    <w:div w:id="188691545">
      <w:bodyDiv w:val="1"/>
      <w:marLeft w:val="0"/>
      <w:marRight w:val="0"/>
      <w:marTop w:val="0"/>
      <w:marBottom w:val="0"/>
      <w:divBdr>
        <w:top w:val="none" w:sz="0" w:space="0" w:color="auto"/>
        <w:left w:val="none" w:sz="0" w:space="0" w:color="auto"/>
        <w:bottom w:val="none" w:sz="0" w:space="0" w:color="auto"/>
        <w:right w:val="none" w:sz="0" w:space="0" w:color="auto"/>
      </w:divBdr>
    </w:div>
    <w:div w:id="403602091">
      <w:bodyDiv w:val="1"/>
      <w:marLeft w:val="0"/>
      <w:marRight w:val="0"/>
      <w:marTop w:val="0"/>
      <w:marBottom w:val="0"/>
      <w:divBdr>
        <w:top w:val="none" w:sz="0" w:space="0" w:color="auto"/>
        <w:left w:val="none" w:sz="0" w:space="0" w:color="auto"/>
        <w:bottom w:val="none" w:sz="0" w:space="0" w:color="auto"/>
        <w:right w:val="none" w:sz="0" w:space="0" w:color="auto"/>
      </w:divBdr>
    </w:div>
    <w:div w:id="550121182">
      <w:bodyDiv w:val="1"/>
      <w:marLeft w:val="0"/>
      <w:marRight w:val="0"/>
      <w:marTop w:val="0"/>
      <w:marBottom w:val="0"/>
      <w:divBdr>
        <w:top w:val="none" w:sz="0" w:space="0" w:color="auto"/>
        <w:left w:val="none" w:sz="0" w:space="0" w:color="auto"/>
        <w:bottom w:val="none" w:sz="0" w:space="0" w:color="auto"/>
        <w:right w:val="none" w:sz="0" w:space="0" w:color="auto"/>
      </w:divBdr>
    </w:div>
    <w:div w:id="752361309">
      <w:bodyDiv w:val="1"/>
      <w:marLeft w:val="0"/>
      <w:marRight w:val="0"/>
      <w:marTop w:val="0"/>
      <w:marBottom w:val="0"/>
      <w:divBdr>
        <w:top w:val="none" w:sz="0" w:space="0" w:color="auto"/>
        <w:left w:val="none" w:sz="0" w:space="0" w:color="auto"/>
        <w:bottom w:val="none" w:sz="0" w:space="0" w:color="auto"/>
        <w:right w:val="none" w:sz="0" w:space="0" w:color="auto"/>
      </w:divBdr>
    </w:div>
    <w:div w:id="830683373">
      <w:bodyDiv w:val="1"/>
      <w:marLeft w:val="0"/>
      <w:marRight w:val="0"/>
      <w:marTop w:val="0"/>
      <w:marBottom w:val="0"/>
      <w:divBdr>
        <w:top w:val="none" w:sz="0" w:space="0" w:color="auto"/>
        <w:left w:val="none" w:sz="0" w:space="0" w:color="auto"/>
        <w:bottom w:val="none" w:sz="0" w:space="0" w:color="auto"/>
        <w:right w:val="none" w:sz="0" w:space="0" w:color="auto"/>
      </w:divBdr>
    </w:div>
    <w:div w:id="1166827503">
      <w:bodyDiv w:val="1"/>
      <w:marLeft w:val="0"/>
      <w:marRight w:val="0"/>
      <w:marTop w:val="0"/>
      <w:marBottom w:val="0"/>
      <w:divBdr>
        <w:top w:val="none" w:sz="0" w:space="0" w:color="auto"/>
        <w:left w:val="none" w:sz="0" w:space="0" w:color="auto"/>
        <w:bottom w:val="none" w:sz="0" w:space="0" w:color="auto"/>
        <w:right w:val="none" w:sz="0" w:space="0" w:color="auto"/>
      </w:divBdr>
    </w:div>
    <w:div w:id="1319504480">
      <w:bodyDiv w:val="1"/>
      <w:marLeft w:val="0"/>
      <w:marRight w:val="0"/>
      <w:marTop w:val="0"/>
      <w:marBottom w:val="0"/>
      <w:divBdr>
        <w:top w:val="none" w:sz="0" w:space="0" w:color="auto"/>
        <w:left w:val="none" w:sz="0" w:space="0" w:color="auto"/>
        <w:bottom w:val="none" w:sz="0" w:space="0" w:color="auto"/>
        <w:right w:val="none" w:sz="0" w:space="0" w:color="auto"/>
      </w:divBdr>
    </w:div>
    <w:div w:id="1490094677">
      <w:bodyDiv w:val="1"/>
      <w:marLeft w:val="0"/>
      <w:marRight w:val="0"/>
      <w:marTop w:val="0"/>
      <w:marBottom w:val="0"/>
      <w:divBdr>
        <w:top w:val="none" w:sz="0" w:space="0" w:color="auto"/>
        <w:left w:val="none" w:sz="0" w:space="0" w:color="auto"/>
        <w:bottom w:val="none" w:sz="0" w:space="0" w:color="auto"/>
        <w:right w:val="none" w:sz="0" w:space="0" w:color="auto"/>
      </w:divBdr>
    </w:div>
    <w:div w:id="1669746432">
      <w:bodyDiv w:val="1"/>
      <w:marLeft w:val="0"/>
      <w:marRight w:val="0"/>
      <w:marTop w:val="0"/>
      <w:marBottom w:val="0"/>
      <w:divBdr>
        <w:top w:val="none" w:sz="0" w:space="0" w:color="auto"/>
        <w:left w:val="none" w:sz="0" w:space="0" w:color="auto"/>
        <w:bottom w:val="none" w:sz="0" w:space="0" w:color="auto"/>
        <w:right w:val="none" w:sz="0" w:space="0" w:color="auto"/>
      </w:divBdr>
    </w:div>
    <w:div w:id="1733238496">
      <w:bodyDiv w:val="1"/>
      <w:marLeft w:val="0"/>
      <w:marRight w:val="0"/>
      <w:marTop w:val="0"/>
      <w:marBottom w:val="0"/>
      <w:divBdr>
        <w:top w:val="none" w:sz="0" w:space="0" w:color="auto"/>
        <w:left w:val="none" w:sz="0" w:space="0" w:color="auto"/>
        <w:bottom w:val="none" w:sz="0" w:space="0" w:color="auto"/>
        <w:right w:val="none" w:sz="0" w:space="0" w:color="auto"/>
      </w:divBdr>
    </w:div>
    <w:div w:id="1813718566">
      <w:bodyDiv w:val="1"/>
      <w:marLeft w:val="0"/>
      <w:marRight w:val="0"/>
      <w:marTop w:val="0"/>
      <w:marBottom w:val="0"/>
      <w:divBdr>
        <w:top w:val="none" w:sz="0" w:space="0" w:color="auto"/>
        <w:left w:val="none" w:sz="0" w:space="0" w:color="auto"/>
        <w:bottom w:val="none" w:sz="0" w:space="0" w:color="auto"/>
        <w:right w:val="none" w:sz="0" w:space="0" w:color="auto"/>
      </w:divBdr>
    </w:div>
    <w:div w:id="1898541612">
      <w:bodyDiv w:val="1"/>
      <w:marLeft w:val="0"/>
      <w:marRight w:val="0"/>
      <w:marTop w:val="0"/>
      <w:marBottom w:val="0"/>
      <w:divBdr>
        <w:top w:val="none" w:sz="0" w:space="0" w:color="auto"/>
        <w:left w:val="none" w:sz="0" w:space="0" w:color="auto"/>
        <w:bottom w:val="none" w:sz="0" w:space="0" w:color="auto"/>
        <w:right w:val="none" w:sz="0" w:space="0" w:color="auto"/>
      </w:divBdr>
    </w:div>
    <w:div w:id="2084331405">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0820085.0%20" TargetMode="External"/><Relationship Id="rId4" Type="http://schemas.microsoft.com/office/2007/relationships/stylesWithEffects" Target="stylesWithEffects.xml"/><Relationship Id="rId9" Type="http://schemas.openxmlformats.org/officeDocument/2006/relationships/hyperlink" Target="jl:30820085.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D32A-9CD9-4649-9736-9E803558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1325</Words>
  <Characters>7553</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Техническая спецификация</vt:lpstr>
      <vt:lpstr>Техническая спецификация</vt:lpstr>
    </vt:vector>
  </TitlesOfParts>
  <Company>Hewlett-Packard Company</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Техническая спецификация</dc:title>
  <dc:creator>O-Abisheva</dc:creator>
  <cp:lastModifiedBy>Азамат Ажигалиев</cp:lastModifiedBy>
  <cp:revision>7</cp:revision>
  <cp:lastPrinted>2013-05-06T05:04:00Z</cp:lastPrinted>
  <dcterms:created xsi:type="dcterms:W3CDTF">2013-05-06T05:36:00Z</dcterms:created>
  <dcterms:modified xsi:type="dcterms:W3CDTF">2015-05-22T04:47:00Z</dcterms:modified>
</cp:coreProperties>
</file>