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B4" w:rsidRDefault="008F7BB4" w:rsidP="008F7BB4">
      <w:pPr>
        <w:contextualSpacing/>
        <w:jc w:val="center"/>
        <w:rPr>
          <w:rFonts w:ascii="Times New Roman" w:hAnsi="Times New Roman" w:cs="Times New Roman"/>
          <w:b/>
          <w:bCs/>
          <w:sz w:val="24"/>
          <w:szCs w:val="24"/>
        </w:rPr>
      </w:pPr>
      <w:r w:rsidRPr="008F7BB4">
        <w:rPr>
          <w:rFonts w:ascii="Times New Roman" w:hAnsi="Times New Roman" w:cs="Times New Roman"/>
          <w:b/>
          <w:bCs/>
          <w:sz w:val="24"/>
          <w:szCs w:val="24"/>
        </w:rPr>
        <w:t xml:space="preserve">Техническая спецификация </w:t>
      </w:r>
    </w:p>
    <w:p w:rsidR="008F7BB4" w:rsidRPr="008F7BB4" w:rsidRDefault="008F7BB4" w:rsidP="008F7BB4">
      <w:pPr>
        <w:contextualSpacing/>
        <w:jc w:val="center"/>
        <w:rPr>
          <w:rFonts w:ascii="Times New Roman" w:hAnsi="Times New Roman" w:cs="Times New Roman"/>
          <w:b/>
          <w:sz w:val="24"/>
          <w:szCs w:val="24"/>
        </w:rPr>
      </w:pPr>
      <w:r w:rsidRPr="008F7BB4">
        <w:rPr>
          <w:rFonts w:ascii="Times New Roman" w:hAnsi="Times New Roman" w:cs="Times New Roman"/>
          <w:b/>
          <w:sz w:val="24"/>
          <w:szCs w:val="24"/>
        </w:rPr>
        <w:t xml:space="preserve">по </w:t>
      </w:r>
      <w:r>
        <w:rPr>
          <w:rFonts w:ascii="Times New Roman" w:hAnsi="Times New Roman" w:cs="Times New Roman"/>
          <w:b/>
          <w:sz w:val="24"/>
          <w:szCs w:val="24"/>
        </w:rPr>
        <w:t xml:space="preserve">закупкам услуг по обслуживанию программы </w:t>
      </w:r>
      <w:r w:rsidRPr="008F7BB4">
        <w:rPr>
          <w:rFonts w:ascii="Times New Roman" w:hAnsi="Times New Roman" w:cs="Times New Roman"/>
          <w:b/>
          <w:sz w:val="24"/>
          <w:szCs w:val="24"/>
        </w:rPr>
        <w:t>«1С: Бухгалтерия»</w:t>
      </w:r>
    </w:p>
    <w:p w:rsidR="008F7BB4" w:rsidRPr="008F7BB4" w:rsidRDefault="008F7BB4" w:rsidP="008F7BB4">
      <w:pPr>
        <w:contextualSpacing/>
        <w:jc w:val="center"/>
        <w:rPr>
          <w:rFonts w:ascii="Times New Roman" w:hAnsi="Times New Roman" w:cs="Times New Roman"/>
          <w:b/>
          <w:sz w:val="24"/>
          <w:szCs w:val="24"/>
        </w:rPr>
      </w:pPr>
    </w:p>
    <w:p w:rsidR="008F7BB4" w:rsidRPr="008F7BB4" w:rsidRDefault="008F7BB4" w:rsidP="008F7BB4">
      <w:pPr>
        <w:ind w:firstLine="708"/>
        <w:contextualSpacing/>
        <w:jc w:val="both"/>
        <w:rPr>
          <w:rFonts w:ascii="Times New Roman" w:eastAsia="Batang" w:hAnsi="Times New Roman" w:cs="Times New Roman"/>
          <w:sz w:val="24"/>
          <w:szCs w:val="24"/>
          <w:lang w:val="kk-KZ"/>
        </w:rPr>
      </w:pPr>
      <w:r w:rsidRPr="008F7BB4">
        <w:rPr>
          <w:rFonts w:ascii="Times New Roman" w:eastAsia="Batang" w:hAnsi="Times New Roman" w:cs="Times New Roman"/>
          <w:sz w:val="24"/>
          <w:szCs w:val="24"/>
        </w:rPr>
        <w:t xml:space="preserve">В целях организации стабильной работы </w:t>
      </w:r>
      <w:r w:rsidRPr="008F7BB4">
        <w:rPr>
          <w:rFonts w:ascii="Times New Roman" w:eastAsia="Batang" w:hAnsi="Times New Roman" w:cs="Times New Roman"/>
          <w:sz w:val="24"/>
          <w:szCs w:val="24"/>
          <w:lang w:val="kk-KZ"/>
        </w:rPr>
        <w:t>программы 1С: предприятие 8. Бухгалтерия для Казахстана</w:t>
      </w:r>
      <w:r w:rsidRPr="008F7BB4">
        <w:rPr>
          <w:rFonts w:ascii="Times New Roman" w:hAnsi="Times New Roman" w:cs="Times New Roman"/>
          <w:sz w:val="24"/>
          <w:szCs w:val="24"/>
        </w:rPr>
        <w:t xml:space="preserve">, </w:t>
      </w:r>
      <w:r w:rsidRPr="008F7BB4">
        <w:rPr>
          <w:rFonts w:ascii="Times New Roman" w:eastAsia="Batang" w:hAnsi="Times New Roman" w:cs="Times New Roman"/>
          <w:sz w:val="24"/>
          <w:szCs w:val="24"/>
        </w:rPr>
        <w:t>компания - поставщик по необходимости должна обеспечить присутствие в рабочее время соответствующих специалистов для составления подробного технического задания и оперативного устранения проблем по работе с</w:t>
      </w:r>
      <w:r w:rsidRPr="008F7BB4">
        <w:rPr>
          <w:rFonts w:ascii="Times New Roman" w:eastAsia="Batang" w:hAnsi="Times New Roman" w:cs="Times New Roman"/>
          <w:sz w:val="24"/>
          <w:szCs w:val="24"/>
          <w:lang w:val="kk-KZ"/>
        </w:rPr>
        <w:t xml:space="preserve"> модулем во время его эксплуатации.</w:t>
      </w:r>
    </w:p>
    <w:p w:rsidR="008F7BB4" w:rsidRPr="008F7BB4" w:rsidRDefault="008F7BB4" w:rsidP="008F7BB4">
      <w:pPr>
        <w:spacing w:line="240" w:lineRule="auto"/>
        <w:ind w:firstLine="708"/>
        <w:contextualSpacing/>
        <w:jc w:val="both"/>
        <w:rPr>
          <w:rFonts w:ascii="Times New Roman" w:eastAsia="Batang" w:hAnsi="Times New Roman" w:cs="Times New Roman"/>
          <w:b/>
          <w:sz w:val="24"/>
          <w:szCs w:val="24"/>
          <w:lang w:val="kk-KZ" w:eastAsia="en-US"/>
        </w:rPr>
      </w:pPr>
      <w:r w:rsidRPr="008F7BB4">
        <w:rPr>
          <w:rFonts w:ascii="Times New Roman" w:eastAsia="Batang" w:hAnsi="Times New Roman" w:cs="Times New Roman"/>
          <w:b/>
          <w:sz w:val="24"/>
          <w:szCs w:val="24"/>
          <w:lang w:val="kk-KZ"/>
        </w:rPr>
        <w:t>Требования к потенциальному поставщику:</w:t>
      </w:r>
    </w:p>
    <w:p w:rsidR="008F7BB4" w:rsidRPr="008F7BB4" w:rsidRDefault="008F7BB4" w:rsidP="008F7BB4">
      <w:pPr>
        <w:pStyle w:val="afa"/>
        <w:numPr>
          <w:ilvl w:val="0"/>
          <w:numId w:val="44"/>
        </w:numPr>
        <w:tabs>
          <w:tab w:val="left" w:pos="426"/>
          <w:tab w:val="left" w:pos="1134"/>
        </w:tabs>
        <w:spacing w:line="240" w:lineRule="auto"/>
        <w:ind w:left="0" w:firstLine="709"/>
        <w:jc w:val="both"/>
        <w:rPr>
          <w:rFonts w:ascii="Times New Roman" w:eastAsia="Batang" w:hAnsi="Times New Roman"/>
          <w:sz w:val="24"/>
          <w:szCs w:val="24"/>
        </w:rPr>
      </w:pPr>
      <w:r w:rsidRPr="008F7BB4">
        <w:rPr>
          <w:rFonts w:ascii="Times New Roman" w:eastAsia="Batang" w:hAnsi="Times New Roman"/>
          <w:sz w:val="24"/>
          <w:szCs w:val="24"/>
        </w:rPr>
        <w:t>наличие у Исполнителя операционных сред, соответствующих операционным средам  Заказчика, также наличие собственной базы знаний, накопленной в процессе работы в подобных проектах;</w:t>
      </w:r>
    </w:p>
    <w:p w:rsidR="008F7BB4" w:rsidRPr="008F7BB4" w:rsidRDefault="008F7BB4" w:rsidP="008F7BB4">
      <w:pPr>
        <w:pStyle w:val="afa"/>
        <w:numPr>
          <w:ilvl w:val="0"/>
          <w:numId w:val="44"/>
        </w:numPr>
        <w:tabs>
          <w:tab w:val="left" w:pos="426"/>
          <w:tab w:val="left" w:pos="1134"/>
        </w:tabs>
        <w:spacing w:line="240" w:lineRule="auto"/>
        <w:ind w:left="0" w:firstLine="709"/>
        <w:jc w:val="both"/>
        <w:rPr>
          <w:rFonts w:ascii="Times New Roman" w:eastAsia="Batang" w:hAnsi="Times New Roman"/>
          <w:sz w:val="24"/>
          <w:szCs w:val="24"/>
        </w:rPr>
      </w:pPr>
      <w:r w:rsidRPr="008F7BB4">
        <w:rPr>
          <w:rFonts w:ascii="Times New Roman" w:eastAsia="Batang" w:hAnsi="Times New Roman"/>
          <w:sz w:val="24"/>
          <w:szCs w:val="24"/>
        </w:rPr>
        <w:t>наличие квалифицированного персонала в штате имеющих опыт работы не менее 5 лет:</w:t>
      </w:r>
    </w:p>
    <w:p w:rsidR="008F7BB4" w:rsidRPr="008F7BB4" w:rsidRDefault="008F7BB4" w:rsidP="008F7BB4">
      <w:pPr>
        <w:pStyle w:val="afa"/>
        <w:spacing w:line="240" w:lineRule="auto"/>
        <w:ind w:left="0" w:firstLine="708"/>
        <w:jc w:val="both"/>
        <w:rPr>
          <w:rFonts w:ascii="Times New Roman" w:eastAsia="Batang" w:hAnsi="Times New Roman"/>
          <w:sz w:val="24"/>
          <w:szCs w:val="24"/>
        </w:rPr>
      </w:pPr>
      <w:r w:rsidRPr="008F7BB4">
        <w:rPr>
          <w:rFonts w:ascii="Times New Roman" w:eastAsia="Batang" w:hAnsi="Times New Roman"/>
          <w:sz w:val="24"/>
          <w:szCs w:val="24"/>
        </w:rPr>
        <w:t>- не менее 2 (двух) программистов, имеющих сертификаты о прохождении курсов повышения квалификации, а именно:</w:t>
      </w:r>
    </w:p>
    <w:p w:rsidR="008F7BB4" w:rsidRPr="008F7BB4" w:rsidRDefault="008F7BB4" w:rsidP="008F7BB4">
      <w:pPr>
        <w:pStyle w:val="afa"/>
        <w:numPr>
          <w:ilvl w:val="0"/>
          <w:numId w:val="46"/>
        </w:numPr>
        <w:spacing w:line="240" w:lineRule="auto"/>
        <w:jc w:val="both"/>
        <w:rPr>
          <w:rStyle w:val="FontStyle12"/>
          <w:sz w:val="24"/>
          <w:szCs w:val="24"/>
        </w:rPr>
      </w:pPr>
      <w:r w:rsidRPr="008F7BB4">
        <w:rPr>
          <w:rFonts w:ascii="Times New Roman" w:eastAsia="Batang" w:hAnsi="Times New Roman"/>
          <w:sz w:val="24"/>
          <w:szCs w:val="24"/>
        </w:rPr>
        <w:t>«1С</w:t>
      </w:r>
      <w:proofErr w:type="gramStart"/>
      <w:r w:rsidRPr="008F7BB4">
        <w:rPr>
          <w:rFonts w:ascii="Times New Roman" w:eastAsia="Batang" w:hAnsi="Times New Roman"/>
          <w:sz w:val="24"/>
          <w:szCs w:val="24"/>
        </w:rPr>
        <w:t>:С</w:t>
      </w:r>
      <w:proofErr w:type="gramEnd"/>
      <w:r w:rsidRPr="008F7BB4">
        <w:rPr>
          <w:rFonts w:ascii="Times New Roman" w:eastAsia="Batang" w:hAnsi="Times New Roman"/>
          <w:sz w:val="24"/>
          <w:szCs w:val="24"/>
        </w:rPr>
        <w:t xml:space="preserve">пециалист по разработке и модификации прикладных решений на технологической  </w:t>
      </w:r>
      <w:r w:rsidRPr="008F7BB4">
        <w:rPr>
          <w:rStyle w:val="FontStyle12"/>
          <w:sz w:val="24"/>
          <w:szCs w:val="24"/>
        </w:rPr>
        <w:t>платформе системы программ 1С:Предприятие 8»;</w:t>
      </w:r>
    </w:p>
    <w:p w:rsidR="008F7BB4" w:rsidRPr="008F7BB4" w:rsidRDefault="008F7BB4" w:rsidP="008F7BB4">
      <w:pPr>
        <w:pStyle w:val="afa"/>
        <w:numPr>
          <w:ilvl w:val="0"/>
          <w:numId w:val="46"/>
        </w:numPr>
        <w:spacing w:line="240" w:lineRule="auto"/>
        <w:jc w:val="both"/>
        <w:rPr>
          <w:rFonts w:ascii="Times New Roman" w:eastAsia="Batang" w:hAnsi="Times New Roman"/>
          <w:sz w:val="24"/>
          <w:szCs w:val="24"/>
        </w:rPr>
      </w:pPr>
      <w:r w:rsidRPr="008F7BB4">
        <w:rPr>
          <w:rFonts w:ascii="Times New Roman" w:eastAsia="Batang" w:hAnsi="Times New Roman"/>
          <w:sz w:val="24"/>
          <w:szCs w:val="24"/>
        </w:rPr>
        <w:t>«1С</w:t>
      </w:r>
      <w:proofErr w:type="gramStart"/>
      <w:r w:rsidRPr="008F7BB4">
        <w:rPr>
          <w:rFonts w:ascii="Times New Roman" w:eastAsia="Batang" w:hAnsi="Times New Roman"/>
          <w:sz w:val="24"/>
          <w:szCs w:val="24"/>
        </w:rPr>
        <w:t>:С</w:t>
      </w:r>
      <w:proofErr w:type="gramEnd"/>
      <w:r w:rsidRPr="008F7BB4">
        <w:rPr>
          <w:rFonts w:ascii="Times New Roman" w:eastAsia="Batang" w:hAnsi="Times New Roman"/>
          <w:sz w:val="24"/>
          <w:szCs w:val="24"/>
        </w:rPr>
        <w:t>пециалист по конфигурированию и внедрению бухгалтерской подсистемы в прикладных решениях 1С:Предприятия 8»;</w:t>
      </w:r>
    </w:p>
    <w:p w:rsidR="008F7BB4" w:rsidRPr="008F7BB4" w:rsidRDefault="008F7BB4" w:rsidP="008F7BB4">
      <w:pPr>
        <w:pStyle w:val="afa"/>
        <w:numPr>
          <w:ilvl w:val="0"/>
          <w:numId w:val="46"/>
        </w:numPr>
        <w:spacing w:line="240" w:lineRule="auto"/>
        <w:jc w:val="both"/>
        <w:rPr>
          <w:rFonts w:ascii="Times New Roman" w:eastAsia="Batang" w:hAnsi="Times New Roman"/>
          <w:sz w:val="24"/>
          <w:szCs w:val="24"/>
        </w:rPr>
      </w:pPr>
      <w:r w:rsidRPr="008F7BB4">
        <w:rPr>
          <w:rFonts w:ascii="Times New Roman" w:eastAsia="Batang" w:hAnsi="Times New Roman"/>
          <w:sz w:val="24"/>
          <w:szCs w:val="24"/>
        </w:rPr>
        <w:t>«1С</w:t>
      </w:r>
      <w:proofErr w:type="gramStart"/>
      <w:r w:rsidRPr="008F7BB4">
        <w:rPr>
          <w:rFonts w:ascii="Times New Roman" w:eastAsia="Batang" w:hAnsi="Times New Roman"/>
          <w:sz w:val="24"/>
          <w:szCs w:val="24"/>
        </w:rPr>
        <w:t>:С</w:t>
      </w:r>
      <w:proofErr w:type="gramEnd"/>
      <w:r w:rsidRPr="008F7BB4">
        <w:rPr>
          <w:rFonts w:ascii="Times New Roman" w:eastAsia="Batang" w:hAnsi="Times New Roman"/>
          <w:sz w:val="24"/>
          <w:szCs w:val="24"/>
        </w:rPr>
        <w:t>пециалист по внедрению подсистем расчета зарплаты и управления персоналом в прикладных решениях 1С:Предприятия 8»;</w:t>
      </w:r>
    </w:p>
    <w:p w:rsidR="008F7BB4" w:rsidRPr="008F7BB4" w:rsidRDefault="008F7BB4" w:rsidP="008F7BB4">
      <w:pPr>
        <w:pStyle w:val="afa"/>
        <w:numPr>
          <w:ilvl w:val="0"/>
          <w:numId w:val="46"/>
        </w:numPr>
        <w:spacing w:line="240" w:lineRule="auto"/>
        <w:jc w:val="both"/>
        <w:rPr>
          <w:rFonts w:ascii="Times New Roman" w:eastAsia="Batang" w:hAnsi="Times New Roman"/>
          <w:sz w:val="24"/>
          <w:szCs w:val="24"/>
        </w:rPr>
      </w:pPr>
      <w:r w:rsidRPr="008F7BB4">
        <w:rPr>
          <w:rFonts w:ascii="Times New Roman" w:eastAsia="Batang" w:hAnsi="Times New Roman"/>
          <w:sz w:val="24"/>
          <w:szCs w:val="24"/>
        </w:rPr>
        <w:t>«1С</w:t>
      </w:r>
      <w:proofErr w:type="gramStart"/>
      <w:r w:rsidRPr="008F7BB4">
        <w:rPr>
          <w:rFonts w:ascii="Times New Roman" w:eastAsia="Batang" w:hAnsi="Times New Roman"/>
          <w:sz w:val="24"/>
          <w:szCs w:val="24"/>
        </w:rPr>
        <w:t>:С</w:t>
      </w:r>
      <w:proofErr w:type="gramEnd"/>
      <w:r w:rsidRPr="008F7BB4">
        <w:rPr>
          <w:rFonts w:ascii="Times New Roman" w:eastAsia="Batang" w:hAnsi="Times New Roman"/>
          <w:sz w:val="24"/>
          <w:szCs w:val="24"/>
        </w:rPr>
        <w:t>пециалист по  внедрению торговых решений в прикладных решениях 1С:Предприятия 8»;</w:t>
      </w:r>
    </w:p>
    <w:p w:rsidR="008F7BB4" w:rsidRPr="008F7BB4" w:rsidRDefault="008F7BB4" w:rsidP="008F7BB4">
      <w:pPr>
        <w:pStyle w:val="afa"/>
        <w:spacing w:line="240" w:lineRule="auto"/>
        <w:ind w:left="0" w:firstLine="708"/>
        <w:jc w:val="both"/>
        <w:rPr>
          <w:rFonts w:ascii="Times New Roman" w:eastAsia="Batang" w:hAnsi="Times New Roman"/>
          <w:sz w:val="24"/>
          <w:szCs w:val="24"/>
        </w:rPr>
      </w:pPr>
      <w:r w:rsidRPr="008F7BB4">
        <w:rPr>
          <w:rFonts w:ascii="Times New Roman" w:eastAsia="Batang" w:hAnsi="Times New Roman"/>
          <w:sz w:val="24"/>
          <w:szCs w:val="24"/>
        </w:rPr>
        <w:t>- не менее 5 (пяти) консультантов, имеющих сертификаты о прохождении курсов 1С</w:t>
      </w:r>
      <w:proofErr w:type="gramStart"/>
      <w:r w:rsidRPr="008F7BB4">
        <w:rPr>
          <w:rFonts w:ascii="Times New Roman" w:eastAsia="Batang" w:hAnsi="Times New Roman"/>
          <w:sz w:val="24"/>
          <w:szCs w:val="24"/>
        </w:rPr>
        <w:t>:С</w:t>
      </w:r>
      <w:proofErr w:type="gramEnd"/>
      <w:r w:rsidRPr="008F7BB4">
        <w:rPr>
          <w:rFonts w:ascii="Times New Roman" w:eastAsia="Batang" w:hAnsi="Times New Roman"/>
          <w:sz w:val="24"/>
          <w:szCs w:val="24"/>
        </w:rPr>
        <w:t>пециалист-консультант по прикладному решению Бухгалтерия 8 для Казахстана;</w:t>
      </w:r>
    </w:p>
    <w:p w:rsidR="008F7BB4" w:rsidRPr="008F7BB4" w:rsidRDefault="008F7BB4" w:rsidP="008F7BB4">
      <w:pPr>
        <w:pStyle w:val="afa"/>
        <w:spacing w:line="240" w:lineRule="auto"/>
        <w:ind w:left="0" w:firstLine="708"/>
        <w:jc w:val="both"/>
        <w:rPr>
          <w:rFonts w:ascii="Times New Roman" w:eastAsia="Batang" w:hAnsi="Times New Roman"/>
          <w:sz w:val="24"/>
          <w:szCs w:val="24"/>
        </w:rPr>
      </w:pPr>
      <w:r w:rsidRPr="008F7BB4">
        <w:rPr>
          <w:rFonts w:ascii="Times New Roman" w:eastAsia="Batang" w:hAnsi="Times New Roman"/>
          <w:sz w:val="24"/>
          <w:szCs w:val="24"/>
        </w:rPr>
        <w:t>- не менее 2 (двух) консультантов, имеющих сертификат CAP «Сертифицированный бухгалтер – практик»;</w:t>
      </w:r>
    </w:p>
    <w:p w:rsidR="008F7BB4" w:rsidRPr="008F7BB4" w:rsidRDefault="008F7BB4" w:rsidP="008F7BB4">
      <w:pPr>
        <w:pStyle w:val="afa"/>
        <w:spacing w:line="240" w:lineRule="auto"/>
        <w:ind w:left="0" w:firstLine="708"/>
        <w:jc w:val="both"/>
        <w:rPr>
          <w:rFonts w:ascii="Times New Roman" w:eastAsia="Batang" w:hAnsi="Times New Roman"/>
          <w:sz w:val="24"/>
          <w:szCs w:val="24"/>
        </w:rPr>
      </w:pPr>
      <w:proofErr w:type="gramStart"/>
      <w:r w:rsidRPr="008F7BB4">
        <w:rPr>
          <w:rFonts w:ascii="Times New Roman" w:eastAsia="Batang" w:hAnsi="Times New Roman"/>
          <w:sz w:val="24"/>
          <w:szCs w:val="24"/>
        </w:rPr>
        <w:t>3) При этом, принимая во внимание вышеуказанный состав квалифицированных специалистов необходимых для оказания закупаемых услуг, заявка на участие в тендере потенциального Исполнителя должна содержать перечень работников-специалистов, которые будут задействованы при оказании закупаемых услуг, с указанием образования, стажа работы, видов оказываемых услуг, должности, с приложением нотариально заверенных копий документов (потенциальный Исполнитель обязан предоставить в составе заявки на участие в тендере информацию</w:t>
      </w:r>
      <w:proofErr w:type="gramEnd"/>
      <w:r w:rsidRPr="008F7BB4">
        <w:rPr>
          <w:rFonts w:ascii="Times New Roman" w:eastAsia="Batang" w:hAnsi="Times New Roman"/>
          <w:sz w:val="24"/>
          <w:szCs w:val="24"/>
        </w:rPr>
        <w:t xml:space="preserve"> согласно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695"/>
        <w:gridCol w:w="1984"/>
        <w:gridCol w:w="2127"/>
        <w:gridCol w:w="2126"/>
      </w:tblGrid>
      <w:tr w:rsidR="008F7BB4" w:rsidRPr="008F7BB4" w:rsidTr="003B3649">
        <w:tc>
          <w:tcPr>
            <w:tcW w:w="532" w:type="dxa"/>
            <w:shd w:val="clear" w:color="auto" w:fill="auto"/>
            <w:vAlign w:val="center"/>
          </w:tcPr>
          <w:p w:rsidR="008F7BB4" w:rsidRPr="008F7BB4" w:rsidRDefault="008F7BB4" w:rsidP="003B3649">
            <w:pPr>
              <w:pStyle w:val="af8"/>
              <w:widowControl w:val="0"/>
              <w:autoSpaceDE w:val="0"/>
              <w:autoSpaceDN w:val="0"/>
              <w:adjustRightInd w:val="0"/>
              <w:contextualSpacing/>
              <w:jc w:val="center"/>
              <w:rPr>
                <w:b/>
              </w:rPr>
            </w:pPr>
            <w:r w:rsidRPr="008F7BB4">
              <w:rPr>
                <w:b/>
              </w:rPr>
              <w:t>№</w:t>
            </w:r>
          </w:p>
        </w:tc>
        <w:tc>
          <w:tcPr>
            <w:tcW w:w="2695" w:type="dxa"/>
            <w:shd w:val="clear" w:color="auto" w:fill="auto"/>
            <w:vAlign w:val="center"/>
          </w:tcPr>
          <w:p w:rsidR="008F7BB4" w:rsidRPr="008F7BB4" w:rsidRDefault="008F7BB4" w:rsidP="003B3649">
            <w:pPr>
              <w:pStyle w:val="af8"/>
              <w:widowControl w:val="0"/>
              <w:autoSpaceDE w:val="0"/>
              <w:autoSpaceDN w:val="0"/>
              <w:adjustRightInd w:val="0"/>
              <w:contextualSpacing/>
              <w:jc w:val="center"/>
              <w:rPr>
                <w:b/>
              </w:rPr>
            </w:pPr>
            <w:r w:rsidRPr="008F7BB4">
              <w:rPr>
                <w:b/>
              </w:rPr>
              <w:t>Ф.И.О.</w:t>
            </w:r>
          </w:p>
        </w:tc>
        <w:tc>
          <w:tcPr>
            <w:tcW w:w="1984" w:type="dxa"/>
            <w:shd w:val="clear" w:color="auto" w:fill="auto"/>
            <w:vAlign w:val="center"/>
          </w:tcPr>
          <w:p w:rsidR="008F7BB4" w:rsidRPr="008F7BB4" w:rsidRDefault="008F7BB4" w:rsidP="003B3649">
            <w:pPr>
              <w:pStyle w:val="af8"/>
              <w:widowControl w:val="0"/>
              <w:autoSpaceDE w:val="0"/>
              <w:autoSpaceDN w:val="0"/>
              <w:adjustRightInd w:val="0"/>
              <w:contextualSpacing/>
              <w:jc w:val="center"/>
              <w:rPr>
                <w:b/>
              </w:rPr>
            </w:pPr>
            <w:r w:rsidRPr="008F7BB4">
              <w:rPr>
                <w:b/>
              </w:rPr>
              <w:t>Должность</w:t>
            </w:r>
          </w:p>
        </w:tc>
        <w:tc>
          <w:tcPr>
            <w:tcW w:w="2127" w:type="dxa"/>
            <w:shd w:val="clear" w:color="auto" w:fill="auto"/>
            <w:vAlign w:val="center"/>
          </w:tcPr>
          <w:p w:rsidR="008F7BB4" w:rsidRPr="008F7BB4" w:rsidRDefault="008F7BB4" w:rsidP="003B3649">
            <w:pPr>
              <w:pStyle w:val="af8"/>
              <w:widowControl w:val="0"/>
              <w:autoSpaceDE w:val="0"/>
              <w:autoSpaceDN w:val="0"/>
              <w:adjustRightInd w:val="0"/>
              <w:contextualSpacing/>
              <w:jc w:val="center"/>
              <w:rPr>
                <w:b/>
              </w:rPr>
            </w:pPr>
            <w:r w:rsidRPr="008F7BB4">
              <w:rPr>
                <w:b/>
              </w:rPr>
              <w:t>Образование</w:t>
            </w:r>
          </w:p>
        </w:tc>
        <w:tc>
          <w:tcPr>
            <w:tcW w:w="2126" w:type="dxa"/>
            <w:shd w:val="clear" w:color="auto" w:fill="auto"/>
            <w:vAlign w:val="center"/>
          </w:tcPr>
          <w:p w:rsidR="008F7BB4" w:rsidRPr="008F7BB4" w:rsidRDefault="008F7BB4" w:rsidP="003B3649">
            <w:pPr>
              <w:pStyle w:val="af8"/>
              <w:widowControl w:val="0"/>
              <w:autoSpaceDE w:val="0"/>
              <w:autoSpaceDN w:val="0"/>
              <w:adjustRightInd w:val="0"/>
              <w:contextualSpacing/>
              <w:jc w:val="center"/>
              <w:rPr>
                <w:b/>
              </w:rPr>
            </w:pPr>
            <w:r w:rsidRPr="008F7BB4">
              <w:rPr>
                <w:b/>
              </w:rPr>
              <w:t>Стаж работы</w:t>
            </w:r>
          </w:p>
        </w:tc>
      </w:tr>
      <w:tr w:rsidR="008F7BB4" w:rsidRPr="008F7BB4" w:rsidTr="003B3649">
        <w:tc>
          <w:tcPr>
            <w:tcW w:w="532" w:type="dxa"/>
            <w:shd w:val="clear" w:color="auto" w:fill="auto"/>
          </w:tcPr>
          <w:p w:rsidR="008F7BB4" w:rsidRPr="008F7BB4" w:rsidRDefault="008F7BB4" w:rsidP="003B3649">
            <w:pPr>
              <w:pStyle w:val="af8"/>
              <w:widowControl w:val="0"/>
              <w:autoSpaceDE w:val="0"/>
              <w:autoSpaceDN w:val="0"/>
              <w:adjustRightInd w:val="0"/>
              <w:contextualSpacing/>
              <w:jc w:val="both"/>
            </w:pPr>
          </w:p>
        </w:tc>
        <w:tc>
          <w:tcPr>
            <w:tcW w:w="2695" w:type="dxa"/>
            <w:shd w:val="clear" w:color="auto" w:fill="auto"/>
          </w:tcPr>
          <w:p w:rsidR="008F7BB4" w:rsidRPr="008F7BB4" w:rsidRDefault="008F7BB4" w:rsidP="003B3649">
            <w:pPr>
              <w:pStyle w:val="af8"/>
              <w:widowControl w:val="0"/>
              <w:autoSpaceDE w:val="0"/>
              <w:autoSpaceDN w:val="0"/>
              <w:adjustRightInd w:val="0"/>
              <w:contextualSpacing/>
              <w:jc w:val="both"/>
            </w:pPr>
          </w:p>
        </w:tc>
        <w:tc>
          <w:tcPr>
            <w:tcW w:w="1984" w:type="dxa"/>
            <w:shd w:val="clear" w:color="auto" w:fill="auto"/>
          </w:tcPr>
          <w:p w:rsidR="008F7BB4" w:rsidRPr="008F7BB4" w:rsidRDefault="008F7BB4" w:rsidP="003B3649">
            <w:pPr>
              <w:pStyle w:val="af8"/>
              <w:widowControl w:val="0"/>
              <w:autoSpaceDE w:val="0"/>
              <w:autoSpaceDN w:val="0"/>
              <w:adjustRightInd w:val="0"/>
              <w:contextualSpacing/>
              <w:jc w:val="both"/>
            </w:pPr>
          </w:p>
        </w:tc>
        <w:tc>
          <w:tcPr>
            <w:tcW w:w="2127" w:type="dxa"/>
            <w:shd w:val="clear" w:color="auto" w:fill="auto"/>
          </w:tcPr>
          <w:p w:rsidR="008F7BB4" w:rsidRPr="008F7BB4" w:rsidRDefault="008F7BB4" w:rsidP="003B3649">
            <w:pPr>
              <w:pStyle w:val="af8"/>
              <w:widowControl w:val="0"/>
              <w:autoSpaceDE w:val="0"/>
              <w:autoSpaceDN w:val="0"/>
              <w:adjustRightInd w:val="0"/>
              <w:contextualSpacing/>
              <w:jc w:val="both"/>
            </w:pPr>
          </w:p>
        </w:tc>
        <w:tc>
          <w:tcPr>
            <w:tcW w:w="2126" w:type="dxa"/>
            <w:shd w:val="clear" w:color="auto" w:fill="auto"/>
          </w:tcPr>
          <w:p w:rsidR="008F7BB4" w:rsidRPr="008F7BB4" w:rsidRDefault="008F7BB4" w:rsidP="003B3649">
            <w:pPr>
              <w:pStyle w:val="af8"/>
              <w:widowControl w:val="0"/>
              <w:autoSpaceDE w:val="0"/>
              <w:autoSpaceDN w:val="0"/>
              <w:adjustRightInd w:val="0"/>
              <w:contextualSpacing/>
              <w:jc w:val="both"/>
            </w:pPr>
          </w:p>
        </w:tc>
      </w:tr>
    </w:tbl>
    <w:p w:rsidR="008F7BB4" w:rsidRPr="008F7BB4" w:rsidRDefault="008F7BB4" w:rsidP="008F7BB4">
      <w:pPr>
        <w:pStyle w:val="afa"/>
        <w:spacing w:line="240" w:lineRule="auto"/>
        <w:ind w:left="0" w:firstLine="708"/>
        <w:jc w:val="both"/>
        <w:rPr>
          <w:rFonts w:ascii="Times New Roman" w:eastAsia="Batang" w:hAnsi="Times New Roman"/>
          <w:sz w:val="24"/>
          <w:szCs w:val="24"/>
        </w:rPr>
      </w:pPr>
      <w:r w:rsidRPr="008F7BB4">
        <w:rPr>
          <w:rFonts w:ascii="Times New Roman" w:eastAsia="Batang" w:hAnsi="Times New Roman"/>
          <w:sz w:val="24"/>
          <w:szCs w:val="24"/>
        </w:rPr>
        <w:t>В подтверждение квалификации специалистов, потенциальный Исполнитель в составе заявки на участие в тендере должен предоставить электронные копии дипломов/ сертификатов/свидетельств и т.д., а в подтверждение опыта работы – электронные копии выписки из трудовых книжек или электронные копии трудовых договоров на каждого специалиста.</w:t>
      </w:r>
    </w:p>
    <w:p w:rsidR="008F7BB4" w:rsidRPr="008F7BB4" w:rsidRDefault="008F7BB4" w:rsidP="008F7BB4">
      <w:pPr>
        <w:pStyle w:val="afa"/>
        <w:spacing w:line="240" w:lineRule="auto"/>
        <w:ind w:left="0" w:firstLine="708"/>
        <w:jc w:val="both"/>
        <w:rPr>
          <w:rFonts w:ascii="Times New Roman" w:eastAsia="Batang" w:hAnsi="Times New Roman"/>
          <w:sz w:val="24"/>
          <w:szCs w:val="24"/>
        </w:rPr>
      </w:pPr>
      <w:r w:rsidRPr="008F7BB4">
        <w:rPr>
          <w:rFonts w:ascii="Times New Roman" w:eastAsia="Batang" w:hAnsi="Times New Roman"/>
          <w:sz w:val="24"/>
          <w:szCs w:val="24"/>
        </w:rPr>
        <w:t>Срок оказания услуг: с момента заключения договора до 31 декабря 2017 года.</w:t>
      </w:r>
    </w:p>
    <w:p w:rsidR="008F7BB4" w:rsidRPr="008F7BB4" w:rsidRDefault="008F7BB4" w:rsidP="008F7BB4">
      <w:pPr>
        <w:contextualSpacing/>
        <w:rPr>
          <w:rFonts w:ascii="Times New Roman" w:hAnsi="Times New Roman" w:cs="Times New Roman"/>
          <w:b/>
          <w:sz w:val="24"/>
          <w:szCs w:val="24"/>
        </w:rPr>
      </w:pPr>
    </w:p>
    <w:p w:rsidR="008F7BB4" w:rsidRPr="008F7BB4" w:rsidRDefault="008F7BB4" w:rsidP="008F7BB4">
      <w:pPr>
        <w:contextualSpacing/>
        <w:jc w:val="center"/>
        <w:rPr>
          <w:rFonts w:ascii="Times New Roman" w:hAnsi="Times New Roman" w:cs="Times New Roman"/>
          <w:b/>
          <w:sz w:val="24"/>
          <w:szCs w:val="24"/>
          <w:lang w:val="kk-KZ"/>
        </w:rPr>
      </w:pPr>
    </w:p>
    <w:p w:rsidR="008F7BB4" w:rsidRPr="008F7BB4" w:rsidRDefault="008F7BB4" w:rsidP="008F7BB4">
      <w:pPr>
        <w:contextualSpacing/>
        <w:jc w:val="center"/>
        <w:rPr>
          <w:rFonts w:ascii="Times New Roman" w:hAnsi="Times New Roman" w:cs="Times New Roman"/>
          <w:b/>
          <w:sz w:val="24"/>
          <w:szCs w:val="24"/>
          <w:lang w:val="kk-KZ"/>
        </w:rPr>
      </w:pPr>
    </w:p>
    <w:p w:rsidR="008F7BB4" w:rsidRDefault="008F7BB4" w:rsidP="008F7BB4">
      <w:pPr>
        <w:contextualSpacing/>
        <w:jc w:val="center"/>
        <w:rPr>
          <w:rFonts w:ascii="Times New Roman" w:hAnsi="Times New Roman" w:cs="Times New Roman"/>
          <w:b/>
          <w:sz w:val="24"/>
          <w:szCs w:val="24"/>
          <w:lang w:val="kk-KZ"/>
        </w:rPr>
      </w:pPr>
    </w:p>
    <w:p w:rsidR="008F7BB4" w:rsidRDefault="008F7BB4" w:rsidP="008F7BB4">
      <w:pPr>
        <w:contextualSpacing/>
        <w:jc w:val="center"/>
        <w:rPr>
          <w:rFonts w:ascii="Times New Roman" w:hAnsi="Times New Roman" w:cs="Times New Roman"/>
          <w:b/>
          <w:sz w:val="24"/>
          <w:szCs w:val="24"/>
          <w:lang w:val="kk-KZ"/>
        </w:rPr>
      </w:pPr>
    </w:p>
    <w:p w:rsidR="008F7BB4" w:rsidRPr="008F7BB4" w:rsidRDefault="008F7BB4" w:rsidP="008F7BB4">
      <w:pPr>
        <w:contextualSpacing/>
        <w:jc w:val="center"/>
        <w:rPr>
          <w:rFonts w:ascii="Times New Roman" w:hAnsi="Times New Roman" w:cs="Times New Roman"/>
          <w:b/>
          <w:sz w:val="24"/>
          <w:szCs w:val="24"/>
          <w:lang w:val="kk-KZ"/>
        </w:rPr>
      </w:pPr>
      <w:r w:rsidRPr="008F7BB4">
        <w:rPr>
          <w:rFonts w:ascii="Times New Roman" w:hAnsi="Times New Roman" w:cs="Times New Roman"/>
          <w:b/>
          <w:sz w:val="24"/>
          <w:szCs w:val="24"/>
          <w:lang w:val="kk-KZ"/>
        </w:rPr>
        <w:t xml:space="preserve">ТРЕБУЕМЫЙ ОБЪЕМ УСЛУГ </w:t>
      </w: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550"/>
        <w:gridCol w:w="993"/>
        <w:gridCol w:w="992"/>
        <w:gridCol w:w="993"/>
      </w:tblGrid>
      <w:tr w:rsidR="008F7BB4" w:rsidRPr="008F7BB4" w:rsidTr="003B3649">
        <w:tc>
          <w:tcPr>
            <w:tcW w:w="567" w:type="dxa"/>
            <w:tcBorders>
              <w:top w:val="single" w:sz="4" w:space="0" w:color="auto"/>
              <w:left w:val="single" w:sz="4" w:space="0" w:color="auto"/>
              <w:bottom w:val="single" w:sz="4" w:space="0" w:color="auto"/>
              <w:right w:val="single" w:sz="4" w:space="0" w:color="auto"/>
            </w:tcBorders>
            <w:vAlign w:val="center"/>
            <w:hideMark/>
          </w:tcPr>
          <w:p w:rsidR="008F7BB4" w:rsidRPr="008F7BB4" w:rsidRDefault="008F7BB4" w:rsidP="003B3649">
            <w:pPr>
              <w:widowControl w:val="0"/>
              <w:contextualSpacing/>
              <w:jc w:val="center"/>
              <w:rPr>
                <w:rFonts w:ascii="Times New Roman" w:hAnsi="Times New Roman" w:cs="Times New Roman"/>
                <w:b/>
                <w:sz w:val="24"/>
                <w:szCs w:val="24"/>
              </w:rPr>
            </w:pPr>
            <w:r w:rsidRPr="008F7BB4">
              <w:rPr>
                <w:rFonts w:ascii="Times New Roman" w:hAnsi="Times New Roman" w:cs="Times New Roman"/>
                <w:b/>
                <w:sz w:val="24"/>
                <w:szCs w:val="24"/>
              </w:rPr>
              <w:t>№</w:t>
            </w:r>
          </w:p>
        </w:tc>
        <w:tc>
          <w:tcPr>
            <w:tcW w:w="6550" w:type="dxa"/>
            <w:tcBorders>
              <w:top w:val="single" w:sz="4" w:space="0" w:color="auto"/>
              <w:left w:val="single" w:sz="4" w:space="0" w:color="auto"/>
              <w:bottom w:val="single" w:sz="4" w:space="0" w:color="auto"/>
              <w:right w:val="single" w:sz="4" w:space="0" w:color="auto"/>
            </w:tcBorders>
            <w:vAlign w:val="center"/>
            <w:hideMark/>
          </w:tcPr>
          <w:p w:rsidR="008F7BB4" w:rsidRPr="008F7BB4" w:rsidRDefault="008F7BB4" w:rsidP="003B3649">
            <w:pPr>
              <w:widowControl w:val="0"/>
              <w:contextualSpacing/>
              <w:jc w:val="center"/>
              <w:rPr>
                <w:rFonts w:ascii="Times New Roman" w:hAnsi="Times New Roman" w:cs="Times New Roman"/>
                <w:b/>
                <w:sz w:val="24"/>
                <w:szCs w:val="24"/>
              </w:rPr>
            </w:pPr>
            <w:r w:rsidRPr="008F7BB4">
              <w:rPr>
                <w:rFonts w:ascii="Times New Roman" w:hAnsi="Times New Roman" w:cs="Times New Roman"/>
                <w:b/>
                <w:sz w:val="24"/>
                <w:szCs w:val="24"/>
              </w:rPr>
              <w:t>Наименование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BB4" w:rsidRPr="008F7BB4" w:rsidRDefault="008F7BB4" w:rsidP="003B3649">
            <w:pPr>
              <w:widowControl w:val="0"/>
              <w:contextualSpacing/>
              <w:jc w:val="center"/>
              <w:rPr>
                <w:rFonts w:ascii="Times New Roman" w:hAnsi="Times New Roman" w:cs="Times New Roman"/>
                <w:b/>
                <w:sz w:val="24"/>
                <w:szCs w:val="24"/>
              </w:rPr>
            </w:pPr>
            <w:r w:rsidRPr="008F7BB4">
              <w:rPr>
                <w:rFonts w:ascii="Times New Roman" w:hAnsi="Times New Roman" w:cs="Times New Roman"/>
                <w:b/>
                <w:sz w:val="24"/>
                <w:szCs w:val="24"/>
              </w:rPr>
              <w:t>Количество</w:t>
            </w:r>
          </w:p>
        </w:tc>
        <w:tc>
          <w:tcPr>
            <w:tcW w:w="992"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b/>
                <w:sz w:val="24"/>
                <w:szCs w:val="24"/>
              </w:rPr>
            </w:pPr>
            <w:r w:rsidRPr="008F7BB4">
              <w:rPr>
                <w:rFonts w:ascii="Times New Roman" w:hAnsi="Times New Roman" w:cs="Times New Roman"/>
                <w:b/>
                <w:sz w:val="24"/>
                <w:szCs w:val="24"/>
              </w:rPr>
              <w:t>Ед. Измерения</w:t>
            </w:r>
          </w:p>
        </w:tc>
        <w:tc>
          <w:tcPr>
            <w:tcW w:w="993"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b/>
                <w:sz w:val="24"/>
                <w:szCs w:val="24"/>
              </w:rPr>
            </w:pPr>
            <w:r w:rsidRPr="008F7BB4">
              <w:rPr>
                <w:rFonts w:ascii="Times New Roman" w:hAnsi="Times New Roman" w:cs="Times New Roman"/>
                <w:b/>
                <w:sz w:val="24"/>
                <w:szCs w:val="24"/>
              </w:rPr>
              <w:t>Цена за ед.</w:t>
            </w: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1</w:t>
            </w: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both"/>
              <w:rPr>
                <w:rFonts w:ascii="Times New Roman" w:hAnsi="Times New Roman" w:cs="Times New Roman"/>
                <w:b/>
                <w:sz w:val="24"/>
                <w:szCs w:val="24"/>
                <w:u w:val="single"/>
              </w:rPr>
            </w:pPr>
            <w:r w:rsidRPr="008F7BB4">
              <w:rPr>
                <w:rFonts w:ascii="Times New Roman" w:hAnsi="Times New Roman" w:cs="Times New Roman"/>
                <w:b/>
                <w:sz w:val="24"/>
                <w:szCs w:val="24"/>
                <w:u w:val="single"/>
              </w:rPr>
              <w:t>Консультация:</w:t>
            </w:r>
          </w:p>
          <w:p w:rsidR="008F7BB4" w:rsidRPr="008F7BB4" w:rsidRDefault="008F7BB4" w:rsidP="003B3649">
            <w:pPr>
              <w:widowControl w:val="0"/>
              <w:ind w:firstLine="317"/>
              <w:contextualSpacing/>
              <w:jc w:val="both"/>
              <w:rPr>
                <w:rFonts w:ascii="Times New Roman" w:hAnsi="Times New Roman" w:cs="Times New Roman"/>
                <w:sz w:val="24"/>
                <w:szCs w:val="24"/>
              </w:rPr>
            </w:pPr>
            <w:r w:rsidRPr="008F7BB4">
              <w:rPr>
                <w:rFonts w:ascii="Times New Roman" w:hAnsi="Times New Roman" w:cs="Times New Roman"/>
                <w:sz w:val="24"/>
                <w:szCs w:val="24"/>
              </w:rPr>
              <w:t>Учет основных сре</w:t>
            </w:r>
            <w:proofErr w:type="gramStart"/>
            <w:r w:rsidRPr="008F7BB4">
              <w:rPr>
                <w:rFonts w:ascii="Times New Roman" w:hAnsi="Times New Roman" w:cs="Times New Roman"/>
                <w:sz w:val="24"/>
                <w:szCs w:val="24"/>
              </w:rPr>
              <w:t>дств в с</w:t>
            </w:r>
            <w:proofErr w:type="gramEnd"/>
            <w:r w:rsidRPr="008F7BB4">
              <w:rPr>
                <w:rFonts w:ascii="Times New Roman" w:hAnsi="Times New Roman" w:cs="Times New Roman"/>
                <w:sz w:val="24"/>
                <w:szCs w:val="24"/>
              </w:rPr>
              <w:t>оответствии с МСФО</w:t>
            </w:r>
          </w:p>
          <w:p w:rsidR="008F7BB4" w:rsidRPr="008F7BB4" w:rsidRDefault="008F7BB4" w:rsidP="003B3649">
            <w:pPr>
              <w:widowControl w:val="0"/>
              <w:ind w:firstLine="317"/>
              <w:contextualSpacing/>
              <w:jc w:val="both"/>
              <w:rPr>
                <w:rFonts w:ascii="Times New Roman" w:hAnsi="Times New Roman" w:cs="Times New Roman"/>
                <w:sz w:val="24"/>
                <w:szCs w:val="24"/>
              </w:rPr>
            </w:pPr>
            <w:r w:rsidRPr="008F7BB4">
              <w:rPr>
                <w:rFonts w:ascii="Times New Roman" w:hAnsi="Times New Roman" w:cs="Times New Roman"/>
                <w:sz w:val="24"/>
                <w:szCs w:val="24"/>
              </w:rPr>
              <w:t>Учет КПН за нерезидента у источника выплаты</w:t>
            </w:r>
          </w:p>
          <w:p w:rsidR="008F7BB4" w:rsidRPr="008F7BB4" w:rsidRDefault="008F7BB4" w:rsidP="003B3649">
            <w:pPr>
              <w:widowControl w:val="0"/>
              <w:ind w:firstLine="317"/>
              <w:contextualSpacing/>
              <w:jc w:val="both"/>
              <w:rPr>
                <w:rFonts w:ascii="Times New Roman" w:hAnsi="Times New Roman" w:cs="Times New Roman"/>
                <w:sz w:val="24"/>
                <w:szCs w:val="24"/>
              </w:rPr>
            </w:pPr>
            <w:r w:rsidRPr="008F7BB4">
              <w:rPr>
                <w:rFonts w:ascii="Times New Roman" w:hAnsi="Times New Roman" w:cs="Times New Roman"/>
                <w:sz w:val="24"/>
                <w:szCs w:val="24"/>
              </w:rPr>
              <w:t>Сбор годовой отчетности</w:t>
            </w:r>
          </w:p>
          <w:p w:rsidR="008F7BB4" w:rsidRPr="008F7BB4" w:rsidRDefault="008F7BB4" w:rsidP="003B3649">
            <w:pPr>
              <w:widowControl w:val="0"/>
              <w:ind w:firstLine="317"/>
              <w:contextualSpacing/>
              <w:jc w:val="both"/>
              <w:rPr>
                <w:rFonts w:ascii="Times New Roman" w:hAnsi="Times New Roman" w:cs="Times New Roman"/>
                <w:sz w:val="24"/>
                <w:szCs w:val="24"/>
              </w:rPr>
            </w:pPr>
            <w:r w:rsidRPr="008F7BB4">
              <w:rPr>
                <w:rFonts w:ascii="Times New Roman" w:hAnsi="Times New Roman" w:cs="Times New Roman"/>
                <w:sz w:val="24"/>
                <w:szCs w:val="24"/>
              </w:rPr>
              <w:t>Сбор квартальной отчетности</w:t>
            </w:r>
          </w:p>
          <w:p w:rsidR="008F7BB4" w:rsidRPr="008F7BB4" w:rsidRDefault="008F7BB4" w:rsidP="003B3649">
            <w:pPr>
              <w:widowControl w:val="0"/>
              <w:ind w:firstLine="317"/>
              <w:contextualSpacing/>
              <w:jc w:val="both"/>
              <w:rPr>
                <w:rFonts w:ascii="Times New Roman" w:hAnsi="Times New Roman" w:cs="Times New Roman"/>
                <w:sz w:val="24"/>
                <w:szCs w:val="24"/>
              </w:rPr>
            </w:pPr>
            <w:r w:rsidRPr="008F7BB4">
              <w:rPr>
                <w:rFonts w:ascii="Times New Roman" w:hAnsi="Times New Roman" w:cs="Times New Roman"/>
                <w:sz w:val="24"/>
                <w:szCs w:val="24"/>
              </w:rPr>
              <w:t>Учет заработной платы</w:t>
            </w:r>
          </w:p>
          <w:p w:rsidR="008F7BB4" w:rsidRPr="008F7BB4" w:rsidRDefault="008F7BB4" w:rsidP="003B3649">
            <w:pPr>
              <w:widowControl w:val="0"/>
              <w:ind w:firstLine="317"/>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Учет </w:t>
            </w:r>
            <w:proofErr w:type="gramStart"/>
            <w:r w:rsidRPr="008F7BB4">
              <w:rPr>
                <w:rFonts w:ascii="Times New Roman" w:hAnsi="Times New Roman" w:cs="Times New Roman"/>
                <w:sz w:val="24"/>
                <w:szCs w:val="24"/>
              </w:rPr>
              <w:t>курсовых</w:t>
            </w:r>
            <w:proofErr w:type="gramEnd"/>
            <w:r w:rsidRPr="008F7BB4">
              <w:rPr>
                <w:rFonts w:ascii="Times New Roman" w:hAnsi="Times New Roman" w:cs="Times New Roman"/>
                <w:sz w:val="24"/>
                <w:szCs w:val="24"/>
              </w:rPr>
              <w:t xml:space="preserve"> </w:t>
            </w:r>
            <w:proofErr w:type="spellStart"/>
            <w:r w:rsidRPr="008F7BB4">
              <w:rPr>
                <w:rFonts w:ascii="Times New Roman" w:hAnsi="Times New Roman" w:cs="Times New Roman"/>
                <w:sz w:val="24"/>
                <w:szCs w:val="24"/>
              </w:rPr>
              <w:t>разниц</w:t>
            </w:r>
            <w:proofErr w:type="spellEnd"/>
            <w:r w:rsidRPr="008F7BB4">
              <w:rPr>
                <w:rFonts w:ascii="Times New Roman" w:hAnsi="Times New Roman" w:cs="Times New Roman"/>
                <w:sz w:val="24"/>
                <w:szCs w:val="24"/>
              </w:rPr>
              <w:t xml:space="preserve"> и переоценки валюты</w:t>
            </w:r>
          </w:p>
          <w:p w:rsidR="008F7BB4" w:rsidRPr="008F7BB4" w:rsidRDefault="008F7BB4" w:rsidP="003B3649">
            <w:pPr>
              <w:widowControl w:val="0"/>
              <w:ind w:firstLine="317"/>
              <w:contextualSpacing/>
              <w:jc w:val="both"/>
              <w:rPr>
                <w:rFonts w:ascii="Times New Roman" w:hAnsi="Times New Roman" w:cs="Times New Roman"/>
                <w:sz w:val="24"/>
                <w:szCs w:val="24"/>
              </w:rPr>
            </w:pPr>
            <w:r w:rsidRPr="008F7BB4">
              <w:rPr>
                <w:rFonts w:ascii="Times New Roman" w:hAnsi="Times New Roman" w:cs="Times New Roman"/>
                <w:sz w:val="24"/>
                <w:szCs w:val="24"/>
              </w:rPr>
              <w:t>Консультация  «по быстрому закрытию» периода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30</w:t>
            </w:r>
          </w:p>
          <w:p w:rsidR="008F7BB4" w:rsidRPr="008F7BB4" w:rsidRDefault="008F7BB4" w:rsidP="003B3649">
            <w:pPr>
              <w:widowControl w:val="0"/>
              <w:contextualSpacing/>
              <w:jc w:val="center"/>
              <w:rPr>
                <w:rFonts w:ascii="Times New Roman" w:hAnsi="Times New Roman" w:cs="Times New Roman"/>
                <w:sz w:val="24"/>
                <w:szCs w:val="24"/>
              </w:rPr>
            </w:pPr>
          </w:p>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час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2</w:t>
            </w:r>
          </w:p>
        </w:tc>
        <w:tc>
          <w:tcPr>
            <w:tcW w:w="6550"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both"/>
              <w:rPr>
                <w:rFonts w:ascii="Times New Roman" w:hAnsi="Times New Roman" w:cs="Times New Roman"/>
                <w:b/>
                <w:sz w:val="24"/>
                <w:szCs w:val="24"/>
              </w:rPr>
            </w:pPr>
            <w:r w:rsidRPr="008F7BB4">
              <w:rPr>
                <w:rFonts w:ascii="Times New Roman" w:hAnsi="Times New Roman" w:cs="Times New Roman"/>
                <w:b/>
                <w:sz w:val="24"/>
                <w:szCs w:val="24"/>
              </w:rPr>
              <w:t>Обновление релиза конфигурации с учетом всех изменений:</w:t>
            </w:r>
          </w:p>
        </w:tc>
        <w:tc>
          <w:tcPr>
            <w:tcW w:w="993"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proofErr w:type="spellStart"/>
            <w:r w:rsidRPr="008F7BB4">
              <w:rPr>
                <w:rFonts w:ascii="Times New Roman" w:hAnsi="Times New Roman" w:cs="Times New Roman"/>
                <w:sz w:val="24"/>
                <w:szCs w:val="24"/>
              </w:rPr>
              <w:t>усл</w:t>
            </w:r>
            <w:proofErr w:type="spellEnd"/>
            <w:r w:rsidRPr="008F7BB4">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Подсистема «</w:t>
            </w:r>
            <w:proofErr w:type="spellStart"/>
            <w:r w:rsidRPr="008F7BB4">
              <w:rPr>
                <w:rFonts w:ascii="Times New Roman" w:hAnsi="Times New Roman" w:cs="Times New Roman"/>
                <w:b/>
                <w:sz w:val="24"/>
                <w:szCs w:val="24"/>
              </w:rPr>
              <w:t>Бюджетирование</w:t>
            </w:r>
            <w:proofErr w:type="spellEnd"/>
            <w:r w:rsidRPr="008F7BB4">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 xml:space="preserve">Новый справочник «Бюджет. Статьи расходов». </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Табличные части  справочника: «Статьи затрат», «Счета и корсчета» </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 табличной части «Статьи затрат» необходимо предоставить возможность указать список статей затрат бухгалтерского учета, по которым нужно выполнить отбор при формировании фактических данных в отчете по бюджету</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 табличной части «Счета и корсчета» необходимо предоставить возможность указать список счетов и корсчетов  бухгалтерского учета, по которым нужно выполнить отбор при формировании фактических данных в отчете по бюджету</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Для статей бюджета, которые являются итоговыми, установить признак «Итоговая строка»</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Реализовать возможность автоматического заполнения справочника с помощью обработки заполнения по шаблону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Новый справочник «Бюджет. Статьи доходов»</w:t>
            </w:r>
          </w:p>
          <w:p w:rsidR="008F7BB4" w:rsidRPr="008F7BB4" w:rsidRDefault="008F7BB4" w:rsidP="008F7BB4">
            <w:pPr>
              <w:numPr>
                <w:ilvl w:val="0"/>
                <w:numId w:val="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Табличные части  справочника: «Доходы», «Счета и корсчета» </w:t>
            </w:r>
          </w:p>
          <w:p w:rsidR="008F7BB4" w:rsidRPr="008F7BB4" w:rsidRDefault="008F7BB4" w:rsidP="008F7BB4">
            <w:pPr>
              <w:numPr>
                <w:ilvl w:val="0"/>
                <w:numId w:val="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 табличной части «Доходы» необходимо предоставить возможность указать список видов доходов бухгалтерского учета, по которым нужно выполнить отбор при формировании фактических данных в отчете по бюджету</w:t>
            </w:r>
          </w:p>
          <w:p w:rsidR="008F7BB4" w:rsidRPr="008F7BB4" w:rsidRDefault="008F7BB4" w:rsidP="008F7BB4">
            <w:pPr>
              <w:numPr>
                <w:ilvl w:val="0"/>
                <w:numId w:val="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В табличной части «Счета и корсчета» необходимо предоставить возможность указать список счетов и корсчетов  бухгалтерского учета, по которым нужно выполнить отбор при формировании фактических </w:t>
            </w:r>
            <w:r w:rsidRPr="008F7BB4">
              <w:rPr>
                <w:rFonts w:ascii="Times New Roman" w:hAnsi="Times New Roman" w:cs="Times New Roman"/>
                <w:sz w:val="24"/>
                <w:szCs w:val="24"/>
              </w:rPr>
              <w:lastRenderedPageBreak/>
              <w:t>данных в отчете по бюджету</w:t>
            </w:r>
          </w:p>
          <w:p w:rsidR="008F7BB4" w:rsidRPr="008F7BB4" w:rsidRDefault="008F7BB4" w:rsidP="008F7BB4">
            <w:pPr>
              <w:numPr>
                <w:ilvl w:val="0"/>
                <w:numId w:val="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Для статей бюджета, которые являются итоговыми, установить признак «Итоговая строка»</w:t>
            </w:r>
          </w:p>
          <w:p w:rsidR="008F7BB4" w:rsidRPr="008F7BB4" w:rsidRDefault="008F7BB4" w:rsidP="008F7BB4">
            <w:pPr>
              <w:numPr>
                <w:ilvl w:val="0"/>
                <w:numId w:val="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Реализовать возможность автоматического заполнения справочника с помощью обработки заполнения по шаблону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 xml:space="preserve">Новый документ «Бюджет. Планирование расходов». </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Реквизиты табличной части: код строки,  вид деятельности, сумма</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Заполнение плановых данных с помощью вспомогательной таблицы по шаблону (аналогично работе в таблице </w:t>
            </w:r>
            <w:proofErr w:type="spellStart"/>
            <w:r w:rsidRPr="008F7BB4">
              <w:rPr>
                <w:rFonts w:ascii="Times New Roman" w:hAnsi="Times New Roman" w:cs="Times New Roman"/>
                <w:sz w:val="24"/>
                <w:szCs w:val="24"/>
                <w:lang w:val="en-US"/>
              </w:rPr>
              <w:t>xls</w:t>
            </w:r>
            <w:proofErr w:type="spellEnd"/>
            <w:r w:rsidRPr="008F7BB4">
              <w:rPr>
                <w:rFonts w:ascii="Times New Roman" w:hAnsi="Times New Roman" w:cs="Times New Roman"/>
                <w:sz w:val="24"/>
                <w:szCs w:val="24"/>
              </w:rPr>
              <w:t>) - обработка</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lang w:val="kk-KZ"/>
              </w:rPr>
              <w:t xml:space="preserve">Новый регистр накопления </w:t>
            </w:r>
            <w:r w:rsidRPr="008F7BB4">
              <w:rPr>
                <w:rFonts w:ascii="Times New Roman" w:hAnsi="Times New Roman" w:cs="Times New Roman"/>
                <w:sz w:val="24"/>
                <w:szCs w:val="24"/>
              </w:rPr>
              <w:t>(оборотный) – «Бюджет. Обороты по статьям бюджета (расходы)».</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Формирование движений по статьям бюджета (расходы)</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i/>
                <w:sz w:val="24"/>
                <w:szCs w:val="24"/>
              </w:rPr>
              <w:t>Новый отчет «Отдельный отчет текущих расходов».</w:t>
            </w:r>
            <w:r w:rsidRPr="008F7BB4">
              <w:rPr>
                <w:rFonts w:ascii="Times New Roman" w:hAnsi="Times New Roman" w:cs="Times New Roman"/>
                <w:sz w:val="24"/>
                <w:szCs w:val="24"/>
              </w:rPr>
              <w:t xml:space="preserve"> В отчете важна строгая последовательность видов деятельности (номенклатурных групп), по каждой номенклатурной группе разворачивается информация по статьям затрат. Одному виду деятельности в бюджете может соответствовать несколько номенклатурных групп в бухгалтерском учете</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Создать отдельный справочник «Виды деятельности» для создания списка видов деятельности. Реализовать возможность установить соответствие между видом деятельности  и номенклатурной группой.</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Разработать отчет по форме Приложение № 14. В отчете вывести данные за 3 года (в том числе текущий год), плановые данные, отклонение, процент исполнения и процент к предыдущему году</w:t>
            </w:r>
          </w:p>
          <w:p w:rsidR="008F7BB4" w:rsidRPr="008F7BB4" w:rsidRDefault="008F7BB4" w:rsidP="008F7BB4">
            <w:pPr>
              <w:numPr>
                <w:ilvl w:val="0"/>
                <w:numId w:val="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Расшифровка по статьям бюджета в справочник статей бюджета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 xml:space="preserve">Новый документ «Бюджет. Планирование доходов». </w:t>
            </w:r>
          </w:p>
          <w:p w:rsidR="008F7BB4" w:rsidRPr="008F7BB4" w:rsidRDefault="008F7BB4" w:rsidP="008F7BB4">
            <w:pPr>
              <w:numPr>
                <w:ilvl w:val="0"/>
                <w:numId w:val="9"/>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Реквизиты табличной части: код строки,  вид деятельности, сумма</w:t>
            </w:r>
          </w:p>
          <w:p w:rsidR="008F7BB4" w:rsidRPr="008F7BB4" w:rsidRDefault="008F7BB4" w:rsidP="008F7BB4">
            <w:pPr>
              <w:numPr>
                <w:ilvl w:val="0"/>
                <w:numId w:val="9"/>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Заполнение плановых данных с помощью вспомогательной таблицы по шаблону (аналогично работе в таблице </w:t>
            </w:r>
            <w:proofErr w:type="spellStart"/>
            <w:r w:rsidRPr="008F7BB4">
              <w:rPr>
                <w:rFonts w:ascii="Times New Roman" w:hAnsi="Times New Roman" w:cs="Times New Roman"/>
                <w:sz w:val="24"/>
                <w:szCs w:val="24"/>
                <w:lang w:val="en-US"/>
              </w:rPr>
              <w:t>xls</w:t>
            </w:r>
            <w:proofErr w:type="spellEnd"/>
            <w:r w:rsidRPr="008F7BB4">
              <w:rPr>
                <w:rFonts w:ascii="Times New Roman" w:hAnsi="Times New Roman" w:cs="Times New Roman"/>
                <w:sz w:val="24"/>
                <w:szCs w:val="24"/>
              </w:rPr>
              <w:t>) - обработка</w:t>
            </w:r>
          </w:p>
          <w:p w:rsidR="008F7BB4" w:rsidRPr="008F7BB4" w:rsidRDefault="008F7BB4" w:rsidP="008F7BB4">
            <w:pPr>
              <w:numPr>
                <w:ilvl w:val="0"/>
                <w:numId w:val="9"/>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lang w:val="kk-KZ"/>
              </w:rPr>
              <w:t xml:space="preserve">Новый регистр накопления </w:t>
            </w:r>
            <w:r w:rsidRPr="008F7BB4">
              <w:rPr>
                <w:rFonts w:ascii="Times New Roman" w:hAnsi="Times New Roman" w:cs="Times New Roman"/>
                <w:sz w:val="24"/>
                <w:szCs w:val="24"/>
              </w:rPr>
              <w:t>(оборотный) – «Бюджет. Обороты по статьям бюджета (доходы)».</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Формирование движений по статьям бюджета (доходы)</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i/>
                <w:sz w:val="24"/>
                <w:szCs w:val="24"/>
              </w:rPr>
              <w:t>Новый отчет «Отдельный отчет текущих  доходов».</w:t>
            </w:r>
            <w:r w:rsidRPr="008F7BB4">
              <w:rPr>
                <w:rFonts w:ascii="Times New Roman" w:hAnsi="Times New Roman" w:cs="Times New Roman"/>
                <w:sz w:val="24"/>
                <w:szCs w:val="24"/>
              </w:rPr>
              <w:t xml:space="preserve"> В отчете важна строгая последовательность видов деятельности (номенклатурных групп). Одному виду деятельности в бюджете может соответствовать несколько номенклатурных групп в бухгалтерском учете</w:t>
            </w:r>
          </w:p>
          <w:p w:rsidR="008F7BB4" w:rsidRPr="008F7BB4" w:rsidRDefault="008F7BB4" w:rsidP="008F7BB4">
            <w:pPr>
              <w:numPr>
                <w:ilvl w:val="0"/>
                <w:numId w:val="1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Разработать отчет по форме Приложение № 14. В отчете вывести данные за 3 года (в том числе текущий </w:t>
            </w:r>
            <w:r w:rsidRPr="008F7BB4">
              <w:rPr>
                <w:rFonts w:ascii="Times New Roman" w:hAnsi="Times New Roman" w:cs="Times New Roman"/>
                <w:sz w:val="24"/>
                <w:szCs w:val="24"/>
              </w:rPr>
              <w:lastRenderedPageBreak/>
              <w:t>год), плановые данные, отклонение, процент исполнения и процент к предыдущему году. Расшифровка по статьям бюджета в справочник статей бюджета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 xml:space="preserve">Новый справочник «Бюджет.2НК». </w:t>
            </w:r>
          </w:p>
          <w:p w:rsidR="008F7BB4" w:rsidRPr="008F7BB4" w:rsidRDefault="008F7BB4" w:rsidP="008F7BB4">
            <w:pPr>
              <w:numPr>
                <w:ilvl w:val="0"/>
                <w:numId w:val="1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Реквизиты шапки: Наименование, Код строки, Порядок, Вариант расчета</w:t>
            </w:r>
          </w:p>
          <w:p w:rsidR="008F7BB4" w:rsidRPr="008F7BB4" w:rsidRDefault="008F7BB4" w:rsidP="008F7BB4">
            <w:pPr>
              <w:numPr>
                <w:ilvl w:val="0"/>
                <w:numId w:val="1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Варианты расчетов: нет (не рассчитывать), итог, по статьям доходов, по статьям расходов</w:t>
            </w:r>
          </w:p>
          <w:p w:rsidR="008F7BB4" w:rsidRPr="008F7BB4" w:rsidRDefault="008F7BB4" w:rsidP="008F7BB4">
            <w:pPr>
              <w:numPr>
                <w:ilvl w:val="0"/>
                <w:numId w:val="1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Табличные части  справочника в зависимости от варианта расчета: доходы/расходы, суммируемые строки, вычитаемые строки </w:t>
            </w:r>
          </w:p>
          <w:p w:rsidR="008F7BB4" w:rsidRPr="008F7BB4" w:rsidRDefault="008F7BB4" w:rsidP="008F7BB4">
            <w:pPr>
              <w:numPr>
                <w:ilvl w:val="0"/>
                <w:numId w:val="1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 табличной части «Расходы» необходимо предоставить возможность указать список бюджетных статей расходов, по которым нужно выполнить отбор при формировании фактических данных в отчете по бюджету</w:t>
            </w:r>
          </w:p>
          <w:p w:rsidR="008F7BB4" w:rsidRPr="008F7BB4" w:rsidRDefault="008F7BB4" w:rsidP="008F7BB4">
            <w:pPr>
              <w:numPr>
                <w:ilvl w:val="0"/>
                <w:numId w:val="1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 табличной части «Доходы» необходимо предоставить возможность указать список бюджетных статей доходов, по которым нужно выполнить отбор при формировании фактических данных в отчете по бюджету</w:t>
            </w:r>
          </w:p>
          <w:p w:rsidR="008F7BB4" w:rsidRPr="008F7BB4" w:rsidRDefault="008F7BB4" w:rsidP="008F7BB4">
            <w:pPr>
              <w:numPr>
                <w:ilvl w:val="0"/>
                <w:numId w:val="1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Реализовать подбор по группам статей (не выбирать каждую строку, а выбрать группу)</w:t>
            </w:r>
          </w:p>
          <w:p w:rsidR="008F7BB4" w:rsidRPr="008F7BB4" w:rsidRDefault="008F7BB4" w:rsidP="008F7BB4">
            <w:pPr>
              <w:numPr>
                <w:ilvl w:val="0"/>
                <w:numId w:val="1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Для статей бюджета, которые являются итоговыми, установить признак «Итоговая строка», предоставить возможность указать суммируемы строки и вычитаемые строки</w:t>
            </w:r>
          </w:p>
          <w:p w:rsidR="008F7BB4" w:rsidRPr="008F7BB4" w:rsidRDefault="008F7BB4" w:rsidP="008F7BB4">
            <w:pPr>
              <w:numPr>
                <w:ilvl w:val="0"/>
                <w:numId w:val="1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Реализовать возможность автоматического заполнения справочника с помощью обработки заполнения по шаблону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 xml:space="preserve">Новый документ «Бюджет. Планирование 2НК». </w:t>
            </w:r>
          </w:p>
          <w:p w:rsidR="008F7BB4" w:rsidRPr="008F7BB4" w:rsidRDefault="008F7BB4" w:rsidP="008F7BB4">
            <w:pPr>
              <w:numPr>
                <w:ilvl w:val="0"/>
                <w:numId w:val="1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Реквизиты табличной части: код строки,  период, сумма</w:t>
            </w:r>
          </w:p>
          <w:p w:rsidR="008F7BB4" w:rsidRPr="008F7BB4" w:rsidRDefault="008F7BB4" w:rsidP="008F7BB4">
            <w:pPr>
              <w:numPr>
                <w:ilvl w:val="0"/>
                <w:numId w:val="1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Заполнение плановых данных с помощью вспомогательной таблицы по шаблону (аналогично работе в таблице </w:t>
            </w:r>
            <w:proofErr w:type="spellStart"/>
            <w:r w:rsidRPr="008F7BB4">
              <w:rPr>
                <w:rFonts w:ascii="Times New Roman" w:hAnsi="Times New Roman" w:cs="Times New Roman"/>
                <w:sz w:val="24"/>
                <w:szCs w:val="24"/>
                <w:lang w:val="en-US"/>
              </w:rPr>
              <w:t>xls</w:t>
            </w:r>
            <w:proofErr w:type="spellEnd"/>
            <w:r w:rsidRPr="008F7BB4">
              <w:rPr>
                <w:rFonts w:ascii="Times New Roman" w:hAnsi="Times New Roman" w:cs="Times New Roman"/>
                <w:sz w:val="24"/>
                <w:szCs w:val="24"/>
              </w:rPr>
              <w:t xml:space="preserve">) – обработка, с помощью которой подтягиваются все плановые данные на основе отдельных отчетов доходов и расходов, плюс пользователь может самостоятельно ввести плановые данные по прочим строкам отчета  </w:t>
            </w:r>
          </w:p>
          <w:p w:rsidR="008F7BB4" w:rsidRPr="008F7BB4" w:rsidRDefault="008F7BB4" w:rsidP="008F7BB4">
            <w:pPr>
              <w:numPr>
                <w:ilvl w:val="0"/>
                <w:numId w:val="1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Возможность заполнения данных в тысячах</w:t>
            </w:r>
          </w:p>
          <w:p w:rsidR="008F7BB4" w:rsidRPr="008F7BB4" w:rsidRDefault="008F7BB4" w:rsidP="008F7BB4">
            <w:pPr>
              <w:numPr>
                <w:ilvl w:val="0"/>
                <w:numId w:val="1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lang w:val="kk-KZ"/>
              </w:rPr>
              <w:t xml:space="preserve">Новый регистр накопления </w:t>
            </w:r>
            <w:r w:rsidRPr="008F7BB4">
              <w:rPr>
                <w:rFonts w:ascii="Times New Roman" w:hAnsi="Times New Roman" w:cs="Times New Roman"/>
                <w:sz w:val="24"/>
                <w:szCs w:val="24"/>
              </w:rPr>
              <w:t>(оборотный) – «Бюджет. Обороты по статьям бюджета 2НК».</w:t>
            </w:r>
          </w:p>
          <w:p w:rsidR="008F7BB4" w:rsidRPr="008F7BB4" w:rsidRDefault="008F7BB4" w:rsidP="008F7BB4">
            <w:pPr>
              <w:numPr>
                <w:ilvl w:val="0"/>
                <w:numId w:val="1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Формирование движений по статьям бюджета (расходы)</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i/>
                <w:sz w:val="24"/>
                <w:szCs w:val="24"/>
              </w:rPr>
              <w:t>Новый отчет по форме 2НК.</w:t>
            </w:r>
            <w:r w:rsidRPr="008F7BB4">
              <w:rPr>
                <w:rFonts w:ascii="Times New Roman" w:hAnsi="Times New Roman" w:cs="Times New Roman"/>
                <w:sz w:val="24"/>
                <w:szCs w:val="24"/>
              </w:rPr>
              <w:t xml:space="preserve"> </w:t>
            </w:r>
          </w:p>
          <w:p w:rsidR="008F7BB4" w:rsidRPr="008F7BB4" w:rsidRDefault="008F7BB4" w:rsidP="008F7BB4">
            <w:pPr>
              <w:numPr>
                <w:ilvl w:val="0"/>
                <w:numId w:val="13"/>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Разработать отчет по форме Приложение № 7. В отчете вывести данные за 3 года (в том числе текущий год), плановые данные, отклонение, процент исполнения и процент к предыдущему году</w:t>
            </w:r>
          </w:p>
          <w:p w:rsidR="008F7BB4" w:rsidRPr="008F7BB4" w:rsidRDefault="008F7BB4" w:rsidP="008F7BB4">
            <w:pPr>
              <w:numPr>
                <w:ilvl w:val="0"/>
                <w:numId w:val="13"/>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Расшифровка по статьям бюджета в справочник </w:t>
            </w:r>
            <w:r w:rsidRPr="008F7BB4">
              <w:rPr>
                <w:rFonts w:ascii="Times New Roman" w:hAnsi="Times New Roman" w:cs="Times New Roman"/>
                <w:sz w:val="24"/>
                <w:szCs w:val="24"/>
              </w:rPr>
              <w:lastRenderedPageBreak/>
              <w:t>статей бюджета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Прочие изменения конфигурации: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i/>
                <w:sz w:val="24"/>
                <w:szCs w:val="24"/>
              </w:rPr>
              <w:t>Новый отчет об исполнении обязательств по налогам</w:t>
            </w:r>
            <w:r w:rsidRPr="008F7BB4">
              <w:rPr>
                <w:rFonts w:ascii="Times New Roman" w:hAnsi="Times New Roman" w:cs="Times New Roman"/>
                <w:sz w:val="24"/>
                <w:szCs w:val="24"/>
              </w:rPr>
              <w:t xml:space="preserve"> (расширенный регистр НУ по вычетам по налогам)</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Добавить в справочнике «Контрагенты» поле «Номенклатурная группа» (тип значения «Номенклатурная группа») для отбора задолженности по видам деятельности в стандартных отчетах</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Передача ОС структурному подразделению по первоначальной стоимости + износ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1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«Передача ОС»  - изменение движений по ТПС и регистрам учета ОС.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14"/>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Изменение документа «Поступление ТМЗ» (вид операции «Поступление от структурного подразделения») – ввод на основании  передачи ОС. Добавить сведения по амортизации ОС. Изменение движений по ТПС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1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«Принятие  к учету ОС» (?). Добавить сведения по амортизации ОС (?) – изменение ввода на основании документа поступления в части амортизации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Изменение РКО. Добавить реквизит «Филиал».</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Выбытие (оплата за филиал):</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Организация: Дт счет учета Дт задолженности по филиалам Кт 1030</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Филиал:        Дт Счет учета налогов Кт счет учета Кт задолженности по филиалам</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Виды операций:</w:t>
            </w:r>
          </w:p>
          <w:p w:rsidR="008F7BB4" w:rsidRPr="008F7BB4" w:rsidRDefault="008F7BB4" w:rsidP="008F7BB4">
            <w:pPr>
              <w:numPr>
                <w:ilvl w:val="0"/>
                <w:numId w:val="1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Оплата исполнителю</w:t>
            </w:r>
          </w:p>
          <w:p w:rsidR="008F7BB4" w:rsidRPr="008F7BB4" w:rsidRDefault="008F7BB4" w:rsidP="008F7BB4">
            <w:pPr>
              <w:numPr>
                <w:ilvl w:val="0"/>
                <w:numId w:val="1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Выдача ДС </w:t>
            </w:r>
            <w:proofErr w:type="spellStart"/>
            <w:r w:rsidRPr="008F7BB4">
              <w:rPr>
                <w:rFonts w:ascii="Times New Roman" w:hAnsi="Times New Roman" w:cs="Times New Roman"/>
                <w:sz w:val="24"/>
                <w:szCs w:val="24"/>
              </w:rPr>
              <w:t>подотчетнику</w:t>
            </w:r>
            <w:proofErr w:type="spellEnd"/>
          </w:p>
          <w:p w:rsidR="008F7BB4" w:rsidRPr="008F7BB4" w:rsidRDefault="008F7BB4" w:rsidP="008F7BB4">
            <w:pPr>
              <w:numPr>
                <w:ilvl w:val="0"/>
                <w:numId w:val="1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Выплата заработной платы по ведомости</w:t>
            </w:r>
          </w:p>
          <w:p w:rsidR="008F7BB4" w:rsidRPr="008F7BB4" w:rsidRDefault="008F7BB4" w:rsidP="008F7BB4">
            <w:pPr>
              <w:numPr>
                <w:ilvl w:val="0"/>
                <w:numId w:val="1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Выплата заработной платы работнику</w:t>
            </w:r>
          </w:p>
          <w:p w:rsidR="008F7BB4" w:rsidRPr="008F7BB4" w:rsidRDefault="008F7BB4" w:rsidP="008F7BB4">
            <w:pPr>
              <w:numPr>
                <w:ilvl w:val="0"/>
                <w:numId w:val="1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Возврат ДС покупателю</w:t>
            </w:r>
          </w:p>
          <w:p w:rsidR="008F7BB4" w:rsidRPr="008F7BB4" w:rsidRDefault="008F7BB4" w:rsidP="008F7BB4">
            <w:pPr>
              <w:numPr>
                <w:ilvl w:val="0"/>
                <w:numId w:val="1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Расчеты по кредитам и займам</w:t>
            </w:r>
          </w:p>
          <w:p w:rsidR="008F7BB4" w:rsidRPr="008F7BB4" w:rsidRDefault="008F7BB4" w:rsidP="008F7BB4">
            <w:pPr>
              <w:numPr>
                <w:ilvl w:val="0"/>
                <w:numId w:val="1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Выплата по исполнительным листам</w:t>
            </w:r>
          </w:p>
          <w:p w:rsidR="008F7BB4" w:rsidRPr="008F7BB4" w:rsidRDefault="008F7BB4" w:rsidP="008F7BB4">
            <w:pPr>
              <w:numPr>
                <w:ilvl w:val="0"/>
                <w:numId w:val="1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Расчеты по доходам от разовых выплат</w:t>
            </w:r>
          </w:p>
          <w:p w:rsidR="008F7BB4" w:rsidRPr="008F7BB4" w:rsidRDefault="008F7BB4" w:rsidP="008F7BB4">
            <w:pPr>
              <w:numPr>
                <w:ilvl w:val="0"/>
                <w:numId w:val="1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Прочий расход ДС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Изменение ПКО. Добавить реквизит «Филиал».</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Поступление (оплата филиалу):</w:t>
            </w:r>
          </w:p>
          <w:p w:rsidR="008F7BB4" w:rsidRPr="008F7BB4" w:rsidRDefault="008F7BB4" w:rsidP="003B3649">
            <w:pPr>
              <w:ind w:left="720"/>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Организация: Дт 1030 Кт Счет учета Кт задолженности по филиалам</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bCs/>
                <w:sz w:val="24"/>
                <w:szCs w:val="24"/>
              </w:rPr>
              <w:t xml:space="preserve">            Филиал:</w:t>
            </w:r>
            <w:r>
              <w:rPr>
                <w:rFonts w:ascii="Times New Roman" w:hAnsi="Times New Roman" w:cs="Times New Roman"/>
                <w:bCs/>
                <w:sz w:val="24"/>
                <w:szCs w:val="24"/>
              </w:rPr>
              <w:t xml:space="preserve"> </w:t>
            </w:r>
            <w:r w:rsidRPr="008F7BB4">
              <w:rPr>
                <w:rFonts w:ascii="Times New Roman" w:hAnsi="Times New Roman" w:cs="Times New Roman"/>
                <w:bCs/>
                <w:sz w:val="24"/>
                <w:szCs w:val="24"/>
              </w:rPr>
              <w:t>Дт Счет учета Дт задолженнос</w:t>
            </w:r>
            <w:r>
              <w:rPr>
                <w:rFonts w:ascii="Times New Roman" w:hAnsi="Times New Roman" w:cs="Times New Roman"/>
                <w:bCs/>
                <w:sz w:val="24"/>
                <w:szCs w:val="24"/>
              </w:rPr>
              <w:t xml:space="preserve">ти по филиалам Кт Счет учета </w:t>
            </w:r>
            <w:r w:rsidRPr="008F7BB4">
              <w:rPr>
                <w:rFonts w:ascii="Times New Roman" w:hAnsi="Times New Roman" w:cs="Times New Roman"/>
                <w:bCs/>
                <w:sz w:val="24"/>
                <w:szCs w:val="24"/>
              </w:rPr>
              <w:t>взаиморасчетов</w:t>
            </w:r>
            <w:r w:rsidRPr="008F7BB4">
              <w:rPr>
                <w:rFonts w:ascii="Times New Roman" w:hAnsi="Times New Roman" w:cs="Times New Roman"/>
                <w:sz w:val="24"/>
                <w:szCs w:val="24"/>
              </w:rPr>
              <w:t xml:space="preserve"> </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Виды операций:</w:t>
            </w:r>
          </w:p>
          <w:p w:rsidR="008F7BB4" w:rsidRPr="008F7BB4" w:rsidRDefault="008F7BB4" w:rsidP="008F7BB4">
            <w:pPr>
              <w:numPr>
                <w:ilvl w:val="0"/>
                <w:numId w:val="16"/>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Оплата от покупателя</w:t>
            </w:r>
          </w:p>
          <w:p w:rsidR="008F7BB4" w:rsidRPr="008F7BB4" w:rsidRDefault="008F7BB4" w:rsidP="008F7BB4">
            <w:pPr>
              <w:numPr>
                <w:ilvl w:val="0"/>
                <w:numId w:val="16"/>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Возврат ДС от </w:t>
            </w:r>
            <w:proofErr w:type="spellStart"/>
            <w:r w:rsidRPr="008F7BB4">
              <w:rPr>
                <w:rFonts w:ascii="Times New Roman" w:hAnsi="Times New Roman" w:cs="Times New Roman"/>
                <w:sz w:val="24"/>
                <w:szCs w:val="24"/>
              </w:rPr>
              <w:t>подотчетника</w:t>
            </w:r>
            <w:proofErr w:type="spellEnd"/>
          </w:p>
          <w:p w:rsidR="008F7BB4" w:rsidRPr="008F7BB4" w:rsidRDefault="008F7BB4" w:rsidP="008F7BB4">
            <w:pPr>
              <w:numPr>
                <w:ilvl w:val="0"/>
                <w:numId w:val="16"/>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Возврат ДС исполнителем</w:t>
            </w:r>
          </w:p>
          <w:p w:rsidR="008F7BB4" w:rsidRPr="008F7BB4" w:rsidRDefault="008F7BB4" w:rsidP="008F7BB4">
            <w:pPr>
              <w:numPr>
                <w:ilvl w:val="0"/>
                <w:numId w:val="16"/>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Возврат ДС работником</w:t>
            </w:r>
          </w:p>
          <w:p w:rsidR="008F7BB4" w:rsidRPr="008F7BB4" w:rsidRDefault="008F7BB4" w:rsidP="008F7BB4">
            <w:pPr>
              <w:numPr>
                <w:ilvl w:val="0"/>
                <w:numId w:val="16"/>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lastRenderedPageBreak/>
              <w:t>Расчеты по кредитам и займам</w:t>
            </w:r>
          </w:p>
          <w:p w:rsidR="008F7BB4" w:rsidRPr="008F7BB4" w:rsidRDefault="008F7BB4" w:rsidP="008F7BB4">
            <w:pPr>
              <w:numPr>
                <w:ilvl w:val="0"/>
                <w:numId w:val="16"/>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Прочий приход</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bCs/>
                <w:i/>
                <w:sz w:val="24"/>
                <w:szCs w:val="24"/>
              </w:rPr>
              <w:t>Платежное поручение исходящее</w:t>
            </w:r>
            <w:r w:rsidRPr="008F7BB4">
              <w:rPr>
                <w:rFonts w:ascii="Times New Roman" w:hAnsi="Times New Roman" w:cs="Times New Roman"/>
                <w:bCs/>
                <w:sz w:val="24"/>
                <w:szCs w:val="24"/>
              </w:rPr>
              <w:t>: реализовать перечисление за филиал задолженности по исполнительным листам</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 xml:space="preserve">Платежное поручение </w:t>
            </w:r>
            <w:proofErr w:type="spellStart"/>
            <w:r w:rsidRPr="008F7BB4">
              <w:rPr>
                <w:rFonts w:ascii="Times New Roman" w:hAnsi="Times New Roman" w:cs="Times New Roman"/>
                <w:i/>
                <w:sz w:val="24"/>
                <w:szCs w:val="24"/>
              </w:rPr>
              <w:t>вх</w:t>
            </w:r>
            <w:proofErr w:type="spellEnd"/>
            <w:r w:rsidRPr="008F7BB4">
              <w:rPr>
                <w:rFonts w:ascii="Times New Roman" w:hAnsi="Times New Roman" w:cs="Times New Roman"/>
                <w:i/>
                <w:sz w:val="24"/>
                <w:szCs w:val="24"/>
              </w:rPr>
              <w:t>. Добавить реквизит «Филиал».</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Поступление</w:t>
            </w:r>
          </w:p>
          <w:p w:rsidR="008F7BB4" w:rsidRPr="008F7BB4" w:rsidRDefault="008F7BB4" w:rsidP="003B3649">
            <w:pPr>
              <w:ind w:left="720"/>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Организация: Дт 1030 Кт Счет учета Кт задолженности по филиалам</w:t>
            </w:r>
          </w:p>
          <w:p w:rsidR="008F7BB4" w:rsidRPr="008F7BB4" w:rsidRDefault="008F7BB4" w:rsidP="003B3649">
            <w:pPr>
              <w:ind w:left="720"/>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Филиал: Дт Счет учета</w:t>
            </w:r>
            <w:proofErr w:type="gramStart"/>
            <w:r w:rsidRPr="008F7BB4">
              <w:rPr>
                <w:rFonts w:ascii="Times New Roman" w:hAnsi="Times New Roman" w:cs="Times New Roman"/>
                <w:bCs/>
                <w:sz w:val="24"/>
                <w:szCs w:val="24"/>
              </w:rPr>
              <w:t xml:space="preserve"> Д</w:t>
            </w:r>
            <w:proofErr w:type="gramEnd"/>
            <w:r w:rsidRPr="008F7BB4">
              <w:rPr>
                <w:rFonts w:ascii="Times New Roman" w:hAnsi="Times New Roman" w:cs="Times New Roman"/>
                <w:bCs/>
                <w:sz w:val="24"/>
                <w:szCs w:val="24"/>
              </w:rPr>
              <w:t xml:space="preserve"> задолженности по филиалам Кт Счет учета взаиморасчетов</w:t>
            </w:r>
          </w:p>
          <w:p w:rsidR="008F7BB4" w:rsidRPr="008F7BB4" w:rsidRDefault="008F7BB4" w:rsidP="003B3649">
            <w:pPr>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 xml:space="preserve">Виды операций: </w:t>
            </w:r>
          </w:p>
          <w:p w:rsidR="008F7BB4" w:rsidRPr="008F7BB4" w:rsidRDefault="008F7BB4" w:rsidP="008F7BB4">
            <w:pPr>
              <w:numPr>
                <w:ilvl w:val="0"/>
                <w:numId w:val="17"/>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Возврат ЗП</w:t>
            </w:r>
          </w:p>
          <w:p w:rsidR="008F7BB4" w:rsidRPr="008F7BB4" w:rsidRDefault="008F7BB4" w:rsidP="008F7BB4">
            <w:pPr>
              <w:numPr>
                <w:ilvl w:val="0"/>
                <w:numId w:val="17"/>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Оплата от покупателя</w:t>
            </w:r>
          </w:p>
          <w:p w:rsidR="008F7BB4" w:rsidRPr="008F7BB4" w:rsidRDefault="008F7BB4" w:rsidP="008F7BB4">
            <w:pPr>
              <w:numPr>
                <w:ilvl w:val="0"/>
                <w:numId w:val="17"/>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Прочее поступление ДС</w:t>
            </w:r>
          </w:p>
          <w:p w:rsidR="008F7BB4" w:rsidRPr="008F7BB4" w:rsidRDefault="008F7BB4" w:rsidP="008F7BB4">
            <w:pPr>
              <w:numPr>
                <w:ilvl w:val="0"/>
                <w:numId w:val="17"/>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Возврат ДС исполнителем</w:t>
            </w:r>
          </w:p>
          <w:p w:rsidR="008F7BB4" w:rsidRPr="008F7BB4" w:rsidRDefault="008F7BB4" w:rsidP="008F7BB4">
            <w:pPr>
              <w:numPr>
                <w:ilvl w:val="0"/>
                <w:numId w:val="17"/>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Расчеты по кредитам и займам</w:t>
            </w:r>
          </w:p>
          <w:p w:rsidR="008F7BB4" w:rsidRPr="008F7BB4" w:rsidRDefault="008F7BB4" w:rsidP="008F7BB4">
            <w:pPr>
              <w:numPr>
                <w:ilvl w:val="0"/>
                <w:numId w:val="17"/>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Прочее поступление ДС</w:t>
            </w:r>
          </w:p>
          <w:p w:rsidR="008F7BB4" w:rsidRPr="008F7BB4" w:rsidRDefault="008F7BB4" w:rsidP="008F7BB4">
            <w:pPr>
              <w:numPr>
                <w:ilvl w:val="0"/>
                <w:numId w:val="17"/>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Возврат ОПВ</w:t>
            </w:r>
          </w:p>
          <w:p w:rsidR="008F7BB4" w:rsidRPr="008F7BB4" w:rsidRDefault="008F7BB4" w:rsidP="008F7BB4">
            <w:pPr>
              <w:numPr>
                <w:ilvl w:val="0"/>
                <w:numId w:val="17"/>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 xml:space="preserve">Возврат </w:t>
            </w:r>
            <w:proofErr w:type="gramStart"/>
            <w:r w:rsidRPr="008F7BB4">
              <w:rPr>
                <w:rFonts w:ascii="Times New Roman" w:hAnsi="Times New Roman" w:cs="Times New Roman"/>
                <w:bCs/>
                <w:sz w:val="24"/>
                <w:szCs w:val="24"/>
              </w:rPr>
              <w:t>СО</w:t>
            </w:r>
            <w:proofErr w:type="gramEnd"/>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Платежное поручение исх. Добавить реквизит «Филиал».</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Выбытие</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Организация: Дт счет учета Дт задолженности по филиалам Кт 1030</w:t>
            </w:r>
          </w:p>
          <w:p w:rsidR="008F7BB4" w:rsidRPr="008F7BB4" w:rsidRDefault="008F7BB4" w:rsidP="003B3649">
            <w:pPr>
              <w:contextualSpacing/>
              <w:jc w:val="both"/>
              <w:rPr>
                <w:rFonts w:ascii="Times New Roman" w:hAnsi="Times New Roman" w:cs="Times New Roman"/>
                <w:bCs/>
                <w:sz w:val="24"/>
                <w:szCs w:val="24"/>
              </w:rPr>
            </w:pPr>
            <w:r w:rsidRPr="008F7BB4">
              <w:rPr>
                <w:rFonts w:ascii="Times New Roman" w:hAnsi="Times New Roman" w:cs="Times New Roman"/>
                <w:sz w:val="24"/>
                <w:szCs w:val="24"/>
              </w:rPr>
              <w:t xml:space="preserve">            Филиал: Дт Счет учета взаиморасчетов Кт счет учета Кт задолженности по филиалам</w:t>
            </w:r>
            <w:r w:rsidRPr="008F7BB4">
              <w:rPr>
                <w:rFonts w:ascii="Times New Roman" w:hAnsi="Times New Roman" w:cs="Times New Roman"/>
                <w:bCs/>
                <w:sz w:val="24"/>
                <w:szCs w:val="24"/>
              </w:rPr>
              <w:t xml:space="preserve"> Виды операций: </w:t>
            </w:r>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 xml:space="preserve">Перечисление ЗП, </w:t>
            </w:r>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 xml:space="preserve">ОПВ, </w:t>
            </w:r>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СО</w:t>
            </w:r>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Возврат ДС покупателю</w:t>
            </w:r>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Оплата исполнителю</w:t>
            </w:r>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Перечисление налога</w:t>
            </w:r>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Расчеты по кредитам</w:t>
            </w:r>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Прочие расчеты</w:t>
            </w:r>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 xml:space="preserve">Перечисление ДС </w:t>
            </w:r>
            <w:proofErr w:type="spellStart"/>
            <w:r w:rsidRPr="008F7BB4">
              <w:rPr>
                <w:rFonts w:ascii="Times New Roman" w:hAnsi="Times New Roman" w:cs="Times New Roman"/>
                <w:sz w:val="24"/>
                <w:szCs w:val="24"/>
              </w:rPr>
              <w:t>подотчетнику</w:t>
            </w:r>
            <w:proofErr w:type="spellEnd"/>
          </w:p>
          <w:p w:rsidR="008F7BB4" w:rsidRPr="008F7BB4" w:rsidRDefault="008F7BB4" w:rsidP="008F7BB4">
            <w:pPr>
              <w:numPr>
                <w:ilvl w:val="0"/>
                <w:numId w:val="18"/>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sz w:val="24"/>
                <w:szCs w:val="24"/>
              </w:rPr>
              <w:t>Прочее списание ДС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справочника «Организации»  реквизиты: счет учета Дт задолженности с филиалами, счет учета Кт задолженности с филиалами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i/>
                <w:sz w:val="24"/>
                <w:szCs w:val="24"/>
              </w:rPr>
              <w:t>Изменение плана обмена по организации.</w:t>
            </w:r>
            <w:r w:rsidRPr="008F7BB4">
              <w:rPr>
                <w:rFonts w:ascii="Times New Roman" w:hAnsi="Times New Roman" w:cs="Times New Roman"/>
                <w:sz w:val="24"/>
                <w:szCs w:val="24"/>
              </w:rPr>
              <w:t xml:space="preserve"> Обмен с филиалами – документы оплаты за филиал должны выгружаться в базу филиала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i/>
                <w:sz w:val="24"/>
                <w:szCs w:val="24"/>
              </w:rPr>
              <w:t>Новый отчет по расчету заработной платы</w:t>
            </w:r>
            <w:r w:rsidRPr="008F7BB4">
              <w:rPr>
                <w:rFonts w:ascii="Times New Roman" w:hAnsi="Times New Roman" w:cs="Times New Roman"/>
                <w:sz w:val="24"/>
                <w:szCs w:val="24"/>
              </w:rPr>
              <w:t xml:space="preserve"> (проверка расчета от обратного) – возможность указать работника организации - отбор.</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Новый документ «Расчет премии (квартальной)»</w:t>
            </w:r>
          </w:p>
          <w:p w:rsidR="008F7BB4" w:rsidRPr="008F7BB4" w:rsidRDefault="008F7BB4" w:rsidP="008F7BB4">
            <w:pPr>
              <w:numPr>
                <w:ilvl w:val="0"/>
                <w:numId w:val="19"/>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Расчет премии за период премии: расчет средней заработной платы за период премии (если квартальная премия, то за три месяца) от плановой ставки за месяц </w:t>
            </w:r>
            <w:r w:rsidRPr="008F7BB4">
              <w:rPr>
                <w:rFonts w:ascii="Times New Roman" w:hAnsi="Times New Roman" w:cs="Times New Roman"/>
                <w:sz w:val="24"/>
                <w:szCs w:val="24"/>
              </w:rPr>
              <w:lastRenderedPageBreak/>
              <w:t xml:space="preserve">и фактически отработанного времени. </w:t>
            </w:r>
          </w:p>
          <w:p w:rsidR="008F7BB4" w:rsidRPr="008F7BB4" w:rsidRDefault="008F7BB4" w:rsidP="008F7BB4">
            <w:pPr>
              <w:numPr>
                <w:ilvl w:val="0"/>
                <w:numId w:val="19"/>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Сумма премии = Ставка за месяц/норма времени*фактически отработанное время (в том числе время нахождения в отпуска)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i/>
                <w:sz w:val="24"/>
                <w:szCs w:val="24"/>
              </w:rPr>
            </w:pPr>
            <w:r w:rsidRPr="008F7BB4">
              <w:rPr>
                <w:rFonts w:ascii="Times New Roman" w:hAnsi="Times New Roman" w:cs="Times New Roman"/>
                <w:i/>
                <w:sz w:val="24"/>
                <w:szCs w:val="24"/>
              </w:rPr>
              <w:t>Дополнительная детализация информация для выгрузки данных в СИКФО:</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Добавить в справочнике «Расчетные счета» реквизит «Ставка вознаграждения по депозитам» (для учета депозитов, размещенных на срок менее 3 месяцев)</w:t>
            </w:r>
          </w:p>
          <w:p w:rsidR="008F7BB4" w:rsidRPr="008F7BB4" w:rsidRDefault="008F7BB4" w:rsidP="008F7BB4">
            <w:pPr>
              <w:numPr>
                <w:ilvl w:val="0"/>
                <w:numId w:val="2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Добавить в справочнике «Договоры контрагентов» реквизит «Ставка вознаграждения по депозитам» (для учета депозитов свыше 3-месяцев) </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tcPr>
          <w:p w:rsidR="008F7BB4" w:rsidRPr="008F7BB4" w:rsidRDefault="008F7BB4" w:rsidP="008F7BB4">
            <w:pPr>
              <w:numPr>
                <w:ilvl w:val="0"/>
                <w:numId w:val="2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документов «Платежное поручение исходящее» в части перечисления налогов за филиал (структурное подразделение):</w:t>
            </w:r>
          </w:p>
          <w:p w:rsidR="008F7BB4" w:rsidRPr="008F7BB4" w:rsidRDefault="008F7BB4" w:rsidP="003B3649">
            <w:pPr>
              <w:ind w:left="720"/>
              <w:contextualSpacing/>
              <w:jc w:val="both"/>
              <w:rPr>
                <w:rFonts w:ascii="Times New Roman" w:hAnsi="Times New Roman" w:cs="Times New Roman"/>
                <w:sz w:val="24"/>
                <w:szCs w:val="24"/>
              </w:rPr>
            </w:pP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Первая проводка по ОСВ КМГ</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Дт счет учета налогов (например, 3120) </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Кт счет учета ДС (1030)</w:t>
            </w:r>
          </w:p>
          <w:p w:rsidR="008F7BB4" w:rsidRPr="008F7BB4" w:rsidRDefault="008F7BB4" w:rsidP="003B3649">
            <w:pPr>
              <w:ind w:left="720"/>
              <w:contextualSpacing/>
              <w:jc w:val="both"/>
              <w:rPr>
                <w:rFonts w:ascii="Times New Roman" w:hAnsi="Times New Roman" w:cs="Times New Roman"/>
                <w:sz w:val="24"/>
                <w:szCs w:val="24"/>
              </w:rPr>
            </w:pP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Вторая проводка по ОСВ КМГ</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Дт счет учета расчетов с филиалами (структурными подразделениями)</w:t>
            </w:r>
          </w:p>
          <w:p w:rsidR="008F7BB4" w:rsidRPr="008F7BB4" w:rsidRDefault="008F7BB4" w:rsidP="008F7BB4">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Кт счет учета налогов (например, 3120)</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Третья проводка по ОСВ филиала КМГ</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Дт счет учета налогов (например, 3120)</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Кт счет учета расчетов с филиалами (структурными подразделениями)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Добавить субсчета к счету 1510  </w:t>
            </w:r>
          </w:p>
          <w:p w:rsidR="008F7BB4" w:rsidRPr="008F7BB4" w:rsidRDefault="008F7BB4" w:rsidP="008F7BB4">
            <w:pPr>
              <w:numPr>
                <w:ilvl w:val="0"/>
                <w:numId w:val="2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Обработка по переносу остатков и оборотов, а также ссылок на счет 1510 (уточнить на какой субсчет должны перейти все остатки и обороты  при создании субсчетов):</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1511 – Основные средства</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1512 – Инвестиции в  недвижимость </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1513 – ТМЗ</w:t>
            </w:r>
          </w:p>
          <w:p w:rsidR="008F7BB4" w:rsidRPr="008F7BB4" w:rsidRDefault="008F7BB4" w:rsidP="008F7BB4">
            <w:pPr>
              <w:numPr>
                <w:ilvl w:val="0"/>
                <w:numId w:val="2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Изменить документ «Перевод в состав вне оборотных активов, предназначенных для продажи» (два вида операции -  перевод и возврат)</w:t>
            </w:r>
          </w:p>
          <w:p w:rsidR="008F7BB4" w:rsidRPr="008F7BB4" w:rsidRDefault="008F7BB4" w:rsidP="008F7BB4">
            <w:pPr>
              <w:numPr>
                <w:ilvl w:val="0"/>
                <w:numId w:val="2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Изменить документ «Передача ОС», вид операции «Реализация активов, предназначенных для продажи»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 xml:space="preserve">Учет основных средств. </w:t>
            </w:r>
          </w:p>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 xml:space="preserve">Новый документ для корректировки амортизации и стоимости для вычисления амортизации по </w:t>
            </w:r>
            <w:proofErr w:type="gramStart"/>
            <w:r w:rsidRPr="008F7BB4">
              <w:rPr>
                <w:rFonts w:ascii="Times New Roman" w:hAnsi="Times New Roman" w:cs="Times New Roman"/>
                <w:b/>
                <w:sz w:val="24"/>
                <w:szCs w:val="24"/>
              </w:rPr>
              <w:t>обесцененным</w:t>
            </w:r>
            <w:proofErr w:type="gramEnd"/>
            <w:r w:rsidRPr="008F7BB4">
              <w:rPr>
                <w:rFonts w:ascii="Times New Roman" w:hAnsi="Times New Roman" w:cs="Times New Roman"/>
                <w:b/>
                <w:sz w:val="24"/>
                <w:szCs w:val="24"/>
              </w:rPr>
              <w:t xml:space="preserve"> ОС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Реквизиты шапки документа: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1"/>
              </w:numPr>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Организация (структурная единица)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Группа ОС (родитель)</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Сумма корректировки  по группе (положительная или отрицательная)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Сумма обесценения по группе</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Счет учета расходов по обесценению + аналитика к счету (8110)</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Аналитика для переноса суммы обесценения (здание)</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Счет учета убытков от обесценения ОС (2430)</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Реквизиты табличной части: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Основные средства (входящие в группу)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Стоимость БУ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Остаточная стоимость (расчетная)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Амортизация БУ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Амортизация за месяц (типовой механизм)</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Сумма корректировки амортизации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Стоимость для вычисления амортизации (по запросу)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Сумма обесценения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Стоимость для вычисления амортизации после обесценения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Счет учета амортизации</w:t>
            </w:r>
          </w:p>
          <w:p w:rsidR="008F7BB4" w:rsidRPr="008F7BB4" w:rsidRDefault="008F7BB4" w:rsidP="008F7BB4">
            <w:pPr>
              <w:numPr>
                <w:ilvl w:val="0"/>
                <w:numId w:val="2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Параметры для вычисления амортизации</w:t>
            </w:r>
          </w:p>
          <w:tbl>
            <w:tblPr>
              <w:tblW w:w="0" w:type="auto"/>
              <w:tblLayout w:type="fixed"/>
              <w:tblCellMar>
                <w:left w:w="30" w:type="dxa"/>
                <w:right w:w="0" w:type="dxa"/>
              </w:tblCellMar>
              <w:tblLook w:val="04A0"/>
            </w:tblPr>
            <w:tblGrid>
              <w:gridCol w:w="2100"/>
              <w:gridCol w:w="2237"/>
              <w:gridCol w:w="1634"/>
              <w:gridCol w:w="1672"/>
            </w:tblGrid>
            <w:tr w:rsidR="008F7BB4" w:rsidRPr="008F7BB4" w:rsidTr="003B3649">
              <w:trPr>
                <w:hidden/>
              </w:trPr>
              <w:tc>
                <w:tcPr>
                  <w:tcW w:w="2100" w:type="dxa"/>
                  <w:vAlign w:val="center"/>
                  <w:hideMark/>
                </w:tcPr>
                <w:p w:rsidR="008F7BB4" w:rsidRPr="008F7BB4" w:rsidRDefault="008F7BB4" w:rsidP="003B3649">
                  <w:pPr>
                    <w:contextualSpacing/>
                    <w:rPr>
                      <w:rFonts w:ascii="Times New Roman" w:hAnsi="Times New Roman" w:cs="Times New Roman"/>
                      <w:vanish/>
                      <w:sz w:val="24"/>
                      <w:szCs w:val="24"/>
                      <w:lang w:eastAsia="en-US"/>
                    </w:rPr>
                  </w:pPr>
                </w:p>
              </w:tc>
              <w:tc>
                <w:tcPr>
                  <w:tcW w:w="2237" w:type="dxa"/>
                  <w:vAlign w:val="center"/>
                  <w:hideMark/>
                </w:tcPr>
                <w:p w:rsidR="008F7BB4" w:rsidRPr="008F7BB4" w:rsidRDefault="008F7BB4" w:rsidP="003B3649">
                  <w:pPr>
                    <w:contextualSpacing/>
                    <w:rPr>
                      <w:rFonts w:ascii="Times New Roman" w:hAnsi="Times New Roman" w:cs="Times New Roman"/>
                      <w:vanish/>
                      <w:sz w:val="24"/>
                      <w:szCs w:val="24"/>
                      <w:lang w:eastAsia="en-US"/>
                    </w:rPr>
                  </w:pPr>
                </w:p>
              </w:tc>
              <w:tc>
                <w:tcPr>
                  <w:tcW w:w="1634" w:type="dxa"/>
                  <w:vAlign w:val="center"/>
                  <w:hideMark/>
                </w:tcPr>
                <w:p w:rsidR="008F7BB4" w:rsidRPr="008F7BB4" w:rsidRDefault="008F7BB4" w:rsidP="003B3649">
                  <w:pPr>
                    <w:contextualSpacing/>
                    <w:rPr>
                      <w:rFonts w:ascii="Times New Roman" w:hAnsi="Times New Roman" w:cs="Times New Roman"/>
                      <w:vanish/>
                      <w:sz w:val="24"/>
                      <w:szCs w:val="24"/>
                      <w:lang w:eastAsia="en-US"/>
                    </w:rPr>
                  </w:pPr>
                </w:p>
              </w:tc>
              <w:tc>
                <w:tcPr>
                  <w:tcW w:w="1672" w:type="dxa"/>
                  <w:vAlign w:val="center"/>
                  <w:hideMark/>
                </w:tcPr>
                <w:p w:rsidR="008F7BB4" w:rsidRPr="008F7BB4" w:rsidRDefault="008F7BB4" w:rsidP="003B3649">
                  <w:pPr>
                    <w:contextualSpacing/>
                    <w:rPr>
                      <w:rFonts w:ascii="Times New Roman" w:hAnsi="Times New Roman" w:cs="Times New Roman"/>
                      <w:vanish/>
                      <w:sz w:val="24"/>
                      <w:szCs w:val="24"/>
                      <w:lang w:eastAsia="en-US"/>
                    </w:rPr>
                  </w:pPr>
                </w:p>
              </w:tc>
            </w:tr>
          </w:tbl>
          <w:p w:rsidR="008F7BB4" w:rsidRPr="008F7BB4" w:rsidRDefault="008F7BB4" w:rsidP="003B3649">
            <w:pPr>
              <w:ind w:left="720"/>
              <w:contextualSpacing/>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Обработка заполнения табличной части ОС входящими в группу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Обработка заполнения данных для списка ОС (типовой механизм + определение стоимости для начисления амортизации)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Распределение суммы корректировки амортизации пропорционально накопленной амортизации. Изменение остаточной стоимости с учетом корректировки амортизации.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Распределение суммы обесценения пропорционально </w:t>
            </w:r>
            <w:r w:rsidRPr="008F7BB4">
              <w:rPr>
                <w:rFonts w:ascii="Times New Roman" w:hAnsi="Times New Roman" w:cs="Times New Roman"/>
                <w:b/>
                <w:sz w:val="24"/>
                <w:szCs w:val="24"/>
              </w:rPr>
              <w:t>остаточной стоимости БУ</w:t>
            </w:r>
            <w:r w:rsidRPr="008F7BB4">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Проводки на сумму корректировки амортизации:</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Дт счет списания </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Кт счет амортизации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Проводки на сумму обесценения</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Дт счет обесценения (аналитика для переноса суммы обесценения)</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Кт счет обесценения (ОС)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Движения по регистру «Параметры  для вычисления амортизации ОС» - изменение стоимости для вычисления амортизации на стоимость для вычисления амортизации после обесценения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По налоговому учету изменений нет</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Изменение ведомости для начисления амортизации – последний вариант:</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3"/>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В разделе «На начало периода» - добавить колонку </w:t>
            </w:r>
            <w:r w:rsidRPr="008F7BB4">
              <w:rPr>
                <w:rFonts w:ascii="Times New Roman" w:hAnsi="Times New Roman" w:cs="Times New Roman"/>
                <w:sz w:val="24"/>
                <w:szCs w:val="24"/>
              </w:rPr>
              <w:lastRenderedPageBreak/>
              <w:t>«Убыток от обесценения» - счет 2430</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3"/>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 разделе «На начало периода» - добавить колонку «Остаток с учетом обесценения»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3"/>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 разделе «На конец периода» - добавить колонку «Убыток от обесценения» - счет 2430</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3"/>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 разделе «На начало периода» - добавить колонку «Остаток с учетом обесценения»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b/>
                <w:sz w:val="24"/>
                <w:szCs w:val="24"/>
              </w:rPr>
              <w:t>Новый документ «Инвентаризация ВА, предназначенных для продажи»</w:t>
            </w:r>
            <w:r w:rsidRPr="008F7BB4">
              <w:rPr>
                <w:rFonts w:ascii="Times New Roman" w:hAnsi="Times New Roman" w:cs="Times New Roman"/>
                <w:sz w:val="24"/>
                <w:szCs w:val="24"/>
              </w:rPr>
              <w:t xml:space="preserve">  документ аналогичен инвентаризации ОС, только по основным средствам на счете 1510</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Программистам: если есть возможность, то можно использовать документ инвентаризации ОС, но добавить в нем дополнительный функционал для отбора.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Следующим этапом реализуем новый </w:t>
            </w:r>
            <w:r w:rsidRPr="008F7BB4">
              <w:rPr>
                <w:rFonts w:ascii="Times New Roman" w:hAnsi="Times New Roman" w:cs="Times New Roman"/>
                <w:b/>
                <w:sz w:val="24"/>
                <w:szCs w:val="24"/>
              </w:rPr>
              <w:t>документ по обесценению ОС</w:t>
            </w:r>
            <w:r w:rsidRPr="008F7BB4">
              <w:rPr>
                <w:rFonts w:ascii="Times New Roman" w:hAnsi="Times New Roman" w:cs="Times New Roman"/>
                <w:sz w:val="24"/>
                <w:szCs w:val="24"/>
              </w:rPr>
              <w:t>:</w:t>
            </w:r>
          </w:p>
          <w:p w:rsidR="008F7BB4" w:rsidRPr="008F7BB4" w:rsidRDefault="008F7BB4" w:rsidP="008F7BB4">
            <w:pPr>
              <w:numPr>
                <w:ilvl w:val="0"/>
                <w:numId w:val="2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В шапке документа «Группа ОС», сумма обесценения (возможна отрицательная корректировка), счет учета расходов по обесценению (8110), счет учета убытков по обесценению (2430)</w:t>
            </w:r>
          </w:p>
          <w:p w:rsidR="008F7BB4" w:rsidRPr="008F7BB4" w:rsidRDefault="008F7BB4" w:rsidP="008F7BB4">
            <w:pPr>
              <w:numPr>
                <w:ilvl w:val="0"/>
                <w:numId w:val="2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Авто заполнение табличной части по группе</w:t>
            </w:r>
          </w:p>
          <w:p w:rsidR="008F7BB4" w:rsidRPr="008F7BB4" w:rsidRDefault="008F7BB4" w:rsidP="008F7BB4">
            <w:pPr>
              <w:numPr>
                <w:ilvl w:val="0"/>
                <w:numId w:val="2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Заполнение данными по списку ОС (типовой механизм), добавить определение параметров для начисления амортизации</w:t>
            </w:r>
          </w:p>
          <w:p w:rsidR="008F7BB4" w:rsidRPr="008F7BB4" w:rsidRDefault="008F7BB4" w:rsidP="008F7BB4">
            <w:pPr>
              <w:numPr>
                <w:ilvl w:val="0"/>
                <w:numId w:val="2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Распределение суммы обесценения по табличной части пропорционально </w:t>
            </w:r>
            <w:r w:rsidRPr="008F7BB4">
              <w:rPr>
                <w:rFonts w:ascii="Times New Roman" w:hAnsi="Times New Roman" w:cs="Times New Roman"/>
                <w:b/>
                <w:sz w:val="24"/>
                <w:szCs w:val="24"/>
              </w:rPr>
              <w:t>остаточной стоимости БУ</w:t>
            </w:r>
          </w:p>
          <w:p w:rsidR="008F7BB4" w:rsidRPr="008F7BB4" w:rsidRDefault="008F7BB4" w:rsidP="008F7BB4">
            <w:pPr>
              <w:numPr>
                <w:ilvl w:val="0"/>
                <w:numId w:val="2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Проводки по начислению амортизации (типовой механизм)</w:t>
            </w:r>
          </w:p>
          <w:p w:rsidR="008F7BB4" w:rsidRPr="008F7BB4" w:rsidRDefault="008F7BB4" w:rsidP="008F7BB4">
            <w:pPr>
              <w:numPr>
                <w:ilvl w:val="0"/>
                <w:numId w:val="2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Проводки по обесценению на сумму обесценения: </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Дт счет учета расходов по обесценению (8110)  </w:t>
            </w:r>
          </w:p>
          <w:p w:rsidR="008F7BB4" w:rsidRPr="008F7BB4" w:rsidRDefault="008F7BB4" w:rsidP="003B3649">
            <w:pPr>
              <w:ind w:left="720"/>
              <w:contextualSpacing/>
              <w:jc w:val="both"/>
              <w:rPr>
                <w:rFonts w:ascii="Times New Roman" w:hAnsi="Times New Roman" w:cs="Times New Roman"/>
                <w:sz w:val="24"/>
                <w:szCs w:val="24"/>
              </w:rPr>
            </w:pPr>
            <w:r w:rsidRPr="008F7BB4">
              <w:rPr>
                <w:rFonts w:ascii="Times New Roman" w:hAnsi="Times New Roman" w:cs="Times New Roman"/>
                <w:sz w:val="24"/>
                <w:szCs w:val="24"/>
              </w:rPr>
              <w:t>Кт счет учета убытков по обесценению (2430)</w:t>
            </w:r>
          </w:p>
          <w:p w:rsidR="008F7BB4" w:rsidRPr="008F7BB4" w:rsidRDefault="008F7BB4" w:rsidP="008F7BB4">
            <w:pPr>
              <w:numPr>
                <w:ilvl w:val="0"/>
                <w:numId w:val="2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Изменение стоимости для вычисления амортизации на стоимость для вычисления амортизации после обесценения </w:t>
            </w:r>
          </w:p>
          <w:p w:rsidR="008F7BB4" w:rsidRPr="008F7BB4" w:rsidRDefault="008F7BB4" w:rsidP="008F7BB4">
            <w:pPr>
              <w:numPr>
                <w:ilvl w:val="0"/>
                <w:numId w:val="24"/>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По налоговому учету изменений нет</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Реквизиты табличной части: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Основные средства (входящие в группу)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Стоимость БУ </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Остаточная стоимость (расчетная) (за минусом амортизации и накопленного обесценения)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Амортизация БУ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Амортизация за месяц (типовой механизм)</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Сумма обесценения ОС накопленная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Сумма обесценения ОС (возможна отрицательная корректировка)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Стоимость для вычисления амортизации (включить в заполнение по списку ОС)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Стоимость для вычисления амортизации после обесценения (8 минус 7)</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5"/>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Параметры для вычисления амортизации</w:t>
            </w:r>
          </w:p>
          <w:tbl>
            <w:tblPr>
              <w:tblW w:w="7785" w:type="dxa"/>
              <w:tblLayout w:type="fixed"/>
              <w:tblCellMar>
                <w:left w:w="30" w:type="dxa"/>
                <w:right w:w="0" w:type="dxa"/>
              </w:tblCellMar>
              <w:tblLook w:val="04A0"/>
            </w:tblPr>
            <w:tblGrid>
              <w:gridCol w:w="2100"/>
              <w:gridCol w:w="2237"/>
              <w:gridCol w:w="1634"/>
              <w:gridCol w:w="1814"/>
            </w:tblGrid>
            <w:tr w:rsidR="008F7BB4" w:rsidRPr="008F7BB4" w:rsidTr="003B3649">
              <w:trPr>
                <w:hidden/>
              </w:trPr>
              <w:tc>
                <w:tcPr>
                  <w:tcW w:w="2100" w:type="dxa"/>
                  <w:vAlign w:val="center"/>
                  <w:hideMark/>
                </w:tcPr>
                <w:p w:rsidR="008F7BB4" w:rsidRPr="008F7BB4" w:rsidRDefault="008F7BB4" w:rsidP="003B3649">
                  <w:pPr>
                    <w:contextualSpacing/>
                    <w:rPr>
                      <w:rFonts w:ascii="Times New Roman" w:hAnsi="Times New Roman" w:cs="Times New Roman"/>
                      <w:vanish/>
                      <w:sz w:val="24"/>
                      <w:szCs w:val="24"/>
                      <w:lang w:eastAsia="en-US"/>
                    </w:rPr>
                  </w:pPr>
                </w:p>
              </w:tc>
              <w:tc>
                <w:tcPr>
                  <w:tcW w:w="2237" w:type="dxa"/>
                  <w:vAlign w:val="center"/>
                  <w:hideMark/>
                </w:tcPr>
                <w:p w:rsidR="008F7BB4" w:rsidRPr="008F7BB4" w:rsidRDefault="008F7BB4" w:rsidP="003B3649">
                  <w:pPr>
                    <w:contextualSpacing/>
                    <w:rPr>
                      <w:rFonts w:ascii="Times New Roman" w:hAnsi="Times New Roman" w:cs="Times New Roman"/>
                      <w:vanish/>
                      <w:sz w:val="24"/>
                      <w:szCs w:val="24"/>
                      <w:lang w:eastAsia="en-US"/>
                    </w:rPr>
                  </w:pPr>
                </w:p>
              </w:tc>
              <w:tc>
                <w:tcPr>
                  <w:tcW w:w="1634" w:type="dxa"/>
                  <w:vAlign w:val="center"/>
                  <w:hideMark/>
                </w:tcPr>
                <w:p w:rsidR="008F7BB4" w:rsidRPr="008F7BB4" w:rsidRDefault="008F7BB4" w:rsidP="003B3649">
                  <w:pPr>
                    <w:contextualSpacing/>
                    <w:rPr>
                      <w:rFonts w:ascii="Times New Roman" w:hAnsi="Times New Roman" w:cs="Times New Roman"/>
                      <w:vanish/>
                      <w:sz w:val="24"/>
                      <w:szCs w:val="24"/>
                      <w:lang w:eastAsia="en-US"/>
                    </w:rPr>
                  </w:pPr>
                </w:p>
              </w:tc>
              <w:tc>
                <w:tcPr>
                  <w:tcW w:w="1814" w:type="dxa"/>
                  <w:vAlign w:val="center"/>
                  <w:hideMark/>
                </w:tcPr>
                <w:p w:rsidR="008F7BB4" w:rsidRPr="008F7BB4" w:rsidRDefault="008F7BB4" w:rsidP="003B3649">
                  <w:pPr>
                    <w:contextualSpacing/>
                    <w:rPr>
                      <w:rFonts w:ascii="Times New Roman" w:hAnsi="Times New Roman" w:cs="Times New Roman"/>
                      <w:vanish/>
                      <w:sz w:val="24"/>
                      <w:szCs w:val="24"/>
                      <w:lang w:eastAsia="en-US"/>
                    </w:rPr>
                  </w:pPr>
                </w:p>
              </w:tc>
            </w:tr>
          </w:tbl>
          <w:p w:rsidR="008F7BB4" w:rsidRPr="008F7BB4" w:rsidRDefault="008F7BB4" w:rsidP="003B3649">
            <w:pPr>
              <w:ind w:left="720"/>
              <w:contextualSpacing/>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Печатная форма документа (в соответствии с табличной частью)</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b/>
                <w:sz w:val="24"/>
                <w:szCs w:val="24"/>
              </w:rPr>
              <w:t>Изменение документов по выбытию ОС:</w:t>
            </w:r>
          </w:p>
          <w:p w:rsidR="008F7BB4" w:rsidRPr="008F7BB4" w:rsidRDefault="008F7BB4" w:rsidP="008F7BB4">
            <w:pPr>
              <w:numPr>
                <w:ilvl w:val="0"/>
                <w:numId w:val="26"/>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Списание ОС</w:t>
            </w:r>
          </w:p>
          <w:p w:rsidR="008F7BB4" w:rsidRPr="008F7BB4" w:rsidRDefault="008F7BB4" w:rsidP="008F7BB4">
            <w:pPr>
              <w:numPr>
                <w:ilvl w:val="0"/>
                <w:numId w:val="26"/>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Передача ОС</w:t>
            </w:r>
          </w:p>
          <w:p w:rsidR="008F7BB4" w:rsidRPr="008F7BB4" w:rsidRDefault="008F7BB4" w:rsidP="008F7BB4">
            <w:pPr>
              <w:numPr>
                <w:ilvl w:val="0"/>
                <w:numId w:val="26"/>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Перевод ОС в состав ВА для продажи</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Добавить реквизит в табличной части «Сумма обесценения», изменить обработку заполнения по списку ОС – добавить заполнение суммы обесценения (счет 2430). Изменение остаточной стоимости с учетом суммы обесценения.</w:t>
            </w:r>
          </w:p>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Схема закрытия:</w:t>
            </w:r>
          </w:p>
          <w:p w:rsidR="008F7BB4" w:rsidRPr="008F7BB4" w:rsidRDefault="008F7BB4" w:rsidP="008F7BB4">
            <w:pPr>
              <w:numPr>
                <w:ilvl w:val="0"/>
                <w:numId w:val="2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Списываем амортизацию (типовой механизм)</w:t>
            </w:r>
          </w:p>
          <w:p w:rsidR="008F7BB4" w:rsidRPr="008F7BB4" w:rsidRDefault="008F7BB4" w:rsidP="008F7BB4">
            <w:pPr>
              <w:numPr>
                <w:ilvl w:val="0"/>
                <w:numId w:val="2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Списываем убыток от обесценения  (Дт 2430 Кт 2410, субсчет)</w:t>
            </w:r>
          </w:p>
          <w:p w:rsidR="008F7BB4" w:rsidRPr="008F7BB4" w:rsidRDefault="008F7BB4" w:rsidP="003B3649">
            <w:pPr>
              <w:numPr>
                <w:ilvl w:val="0"/>
                <w:numId w:val="27"/>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Списываем ОС на сумму за минусом амортизации и обесценения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Изменение документа «Поступление ТМЗ и услуг», обработка распределения затрат по </w:t>
            </w:r>
            <w:r w:rsidRPr="008F7BB4">
              <w:rPr>
                <w:rFonts w:ascii="Times New Roman" w:hAnsi="Times New Roman" w:cs="Times New Roman"/>
                <w:b/>
                <w:sz w:val="24"/>
                <w:szCs w:val="24"/>
              </w:rPr>
              <w:t>нескольким</w:t>
            </w:r>
            <w:r w:rsidRPr="008F7BB4">
              <w:rPr>
                <w:rFonts w:ascii="Times New Roman" w:hAnsi="Times New Roman" w:cs="Times New Roman"/>
                <w:sz w:val="24"/>
                <w:szCs w:val="24"/>
              </w:rPr>
              <w:t xml:space="preserve">  подразделениям  (в т.ч. и АУП) и номенклатурным группам пропорционально выбранному параметру (площади)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«Расчет резервов по  сомнительным обязательствам» от количества дней задолженности 0-30, 30-60, 60-90, 90-180, 180 и выше. Отражение движений в НУ (</w:t>
            </w:r>
            <w:proofErr w:type="gramStart"/>
            <w:r w:rsidRPr="008F7BB4">
              <w:rPr>
                <w:rFonts w:ascii="Times New Roman" w:hAnsi="Times New Roman" w:cs="Times New Roman"/>
                <w:sz w:val="24"/>
                <w:szCs w:val="24"/>
              </w:rPr>
              <w:t>ПР</w:t>
            </w:r>
            <w:proofErr w:type="gramEnd"/>
            <w:r w:rsidRPr="008F7BB4">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налогового учета по земельному налогу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Новый отчет «Расшифровка ОС». </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«Отражение заработной платы в учете». Счет удержания 1284. Автоматическое определение контрагента по данному физическому лицу (физическое лицо с которого удерживается сумма).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Комплекс изменений для автоматизации учета гостиничных услуг и общественного питания: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справочник «Гостиничные комплексы»</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справочник «Номера гостиничного комплекса»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справочник «Категории номеров гостиничного комплекса»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справочник «Тарифы на услуги ГК»</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справочник «Время питания ГК»</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справочника «Спецификации номенклатуры». Дополнительные реквизиты «Технология приготовления», «Выход», «Единица измерения для выхода». Дополнительная печатная форма.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«Бронирование номеров»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«Изменение состояния номеров»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Новый документ «Установка цен на услуги гостиничного комплекса» </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«Отмена бронирования номеров»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«Заселение»</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«Оказание услуг гостиничного комплекса»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«Выселение»</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«Акт переработки»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«Меню». Формирование меню на день, анализ списка по недостающим ингредиентам, расчет цены реализации от процента наценки, печатная форма с себестоимостью и ценой реализации. Формирование документов «Заказ покупателя» и «Отчет  производства за смену» на  основании документа «Меню».</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«Заказ покупателя»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отчет по состоянию номеров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отчет для кухни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отчет по состоянию заказов покупателей</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Обработка для подбора номеров ГК</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Обработка для подбора номеров ГК для выселения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сведений «Цены на доп. услуги гостиничного комплекса»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сведений «Цены на услуги проживания  в гостиничном комплексе»</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сведений «Состояние номеров ГК»</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накопления «Оказанные услуги гостиничного комплекса»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сведений «Учет заказов покупателей»</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«Отчет производства за смену». Дополнительная печатная форма «Требование накладная». Расчет себестоимости плановой в части материальных затрат при проведении документа.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интерфейс «Услуги гостиничного комплекса»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Дополнительные настройки пользователей - значения по умолчанию при вводе новых документов: гостиничный комплекс, тариф, контрагент, договор</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обработки по подбору номеров при бронировании. Отображать номера, которые освобождаются в день заселения. Показать до какого момента номер занять (дату и время). Разделить время и дату в обработке</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«Заселение» - расчет количества талонов на питание к завтраку, к обеду, к ужину. Изменение  печатной формы документа.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Запретить создавать повторное выселение (установить </w:t>
            </w:r>
            <w:r w:rsidRPr="008F7BB4">
              <w:rPr>
                <w:rFonts w:ascii="Times New Roman" w:hAnsi="Times New Roman" w:cs="Times New Roman"/>
                <w:sz w:val="24"/>
                <w:szCs w:val="24"/>
              </w:rPr>
              <w:lastRenderedPageBreak/>
              <w:t>проверку – контроль на состояние номера на момент выселения)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журналов по гостиничному комплексу (заселение, бронирование и пр.) и общего журнала документов ГК – добавить список физических лиц в форму списка, реализовать возможность отбора по номеру и физическому лицу.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«Бронирование» - вынести физическое лицо в шапку документа.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подсистемы ГК в части перехода на оплату за койко-место:</w:t>
            </w:r>
          </w:p>
          <w:p w:rsidR="008F7BB4" w:rsidRPr="008F7BB4" w:rsidRDefault="008F7BB4" w:rsidP="008F7BB4">
            <w:pPr>
              <w:numPr>
                <w:ilvl w:val="0"/>
                <w:numId w:val="2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Количественный учет «Состояний номеров ГК» с точностью до количества  койко-мест (изменение регистра «Состояние номеров гостиничного комплекса»)</w:t>
            </w:r>
          </w:p>
          <w:p w:rsidR="008F7BB4" w:rsidRPr="008F7BB4" w:rsidRDefault="008F7BB4" w:rsidP="008F7BB4">
            <w:pPr>
              <w:numPr>
                <w:ilvl w:val="0"/>
                <w:numId w:val="2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«Заселение» в части расчета стоимости от стоимости за койко-место</w:t>
            </w:r>
          </w:p>
          <w:p w:rsidR="008F7BB4" w:rsidRPr="008F7BB4" w:rsidRDefault="008F7BB4" w:rsidP="008F7BB4">
            <w:pPr>
              <w:numPr>
                <w:ilvl w:val="0"/>
                <w:numId w:val="2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«Бронирование» в части расчета стоимости за койко-место</w:t>
            </w:r>
          </w:p>
          <w:p w:rsidR="008F7BB4" w:rsidRPr="008F7BB4" w:rsidRDefault="008F7BB4" w:rsidP="008F7BB4">
            <w:pPr>
              <w:numPr>
                <w:ilvl w:val="0"/>
                <w:numId w:val="2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«Выселение» в части расчета стоимости за койко-место</w:t>
            </w:r>
          </w:p>
          <w:p w:rsidR="008F7BB4" w:rsidRPr="008F7BB4" w:rsidRDefault="008F7BB4" w:rsidP="008F7BB4">
            <w:pPr>
              <w:numPr>
                <w:ilvl w:val="0"/>
                <w:numId w:val="28"/>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обработки подбора в части определения статуса номера и количества свободных мест</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Для документов заселения и бронирования: реализация механизма подселения в номер (флаг «Разрешить подселение»), возможность формировать два документа заселения в один номер на один и тот же период</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Корректировка обработки подбора с отражением информации по возможному подселению в номер.</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Разработать документ «Дополнительное питание без проживания» (данный документ может быть использован в случае, если клиент выселился, но остался на обед, или для прочих мероприятий) </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Добавить в отчет по кухне физических лиц, к которым прикреплен номер, добавить в отчет по кухне документы дополнительного питания без проживания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Включить в отчет по кухне бронирование.</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Добавить в документы бронирования и заселения реквизит «Способ проживания» для деления проживания по командировочным и без оплаты </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Изменение панели функций. Добавить новую закладку на панели функций «Монитор менеджера гостиничного комплекса». Вывести на монитор текущее состояние номеров ГК, обновление информации через заданное время. Вывести на монитор комментарий к документам, выделить цветом </w:t>
            </w:r>
            <w:proofErr w:type="spellStart"/>
            <w:r w:rsidRPr="008F7BB4">
              <w:rPr>
                <w:rFonts w:ascii="Times New Roman" w:hAnsi="Times New Roman" w:cs="Times New Roman"/>
                <w:sz w:val="24"/>
                <w:szCs w:val="24"/>
              </w:rPr>
              <w:t>бронь</w:t>
            </w:r>
            <w:proofErr w:type="spellEnd"/>
            <w:r w:rsidRPr="008F7BB4">
              <w:rPr>
                <w:rFonts w:ascii="Times New Roman" w:hAnsi="Times New Roman" w:cs="Times New Roman"/>
                <w:sz w:val="24"/>
                <w:szCs w:val="24"/>
              </w:rPr>
              <w:t xml:space="preserve">, выселение на сегодня, заселенные, номера, которые нужно убрать, номера, которые освобождаются, но </w:t>
            </w:r>
            <w:r w:rsidRPr="008F7BB4">
              <w:rPr>
                <w:rFonts w:ascii="Times New Roman" w:hAnsi="Times New Roman" w:cs="Times New Roman"/>
                <w:sz w:val="24"/>
                <w:szCs w:val="24"/>
              </w:rPr>
              <w:lastRenderedPageBreak/>
              <w:t>забронированы. Добавить возможность из монитора вводить новые документы по заселению, бронированию и пр.</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Добавить новый статус номеров «На проверке», установка этого состояния при выселении. Новый документ «Завершение проверки номера». Ввод на основании выселения. Автоматическое заполнение документов.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расчет стоимости за койко-место для детей (50%) – установка процента скидки, изменение расчета стоимости в документах ГК</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Печатная форма в документе «Бронирование» - аналогично заселению</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Печатная форма в документе «Услуги гостиничного комплекса»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печатных форм для документов ГК – Итог по сумме (</w:t>
            </w:r>
            <w:proofErr w:type="spellStart"/>
            <w:r w:rsidRPr="008F7BB4">
              <w:rPr>
                <w:rFonts w:ascii="Times New Roman" w:hAnsi="Times New Roman" w:cs="Times New Roman"/>
                <w:sz w:val="24"/>
                <w:szCs w:val="24"/>
              </w:rPr>
              <w:t>проживание+услуги</w:t>
            </w:r>
            <w:proofErr w:type="spellEnd"/>
            <w:r w:rsidRPr="008F7BB4">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Изменение печатной формы «Заселение» - добавить возможность указать время для дополнительных услуг, например, заселились 03.10.2012, сауну заказали на 05.10.2012. Показать дату услуг и время в печатной форме</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Изменение документа «Дополнительные услуги» - добавить возможность указать время для дополнительных услуг. Показать дату услуг и время в печатной форме</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Дополнительные изменения конфигурации по учету доходов и расходов: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Контрольная ведомость по  доходам и расходам (сравнение оборотов по регистру «Учет доходов и расходов» и оборотов по счетам учета доходов и расходов типового плана счетов)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Комплекс изменения для распределения накладных расходов (счет учета 8410):</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9"/>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Дополнительные способы распределения накладных расходов – по площадям, пропорционально доходам</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9"/>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сведений «База распределения по площадям»</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9"/>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сведений «Счета учета доходов для распределения накладных расходов»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29"/>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«Закрытие месяца» в части распределения накладных расходов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 xml:space="preserve">Формирование платежных поручений по  перечислению ЗП, ОПВ, </w:t>
            </w:r>
            <w:proofErr w:type="gramStart"/>
            <w:r w:rsidRPr="008F7BB4">
              <w:rPr>
                <w:rFonts w:ascii="Times New Roman" w:hAnsi="Times New Roman" w:cs="Times New Roman"/>
                <w:bCs/>
                <w:sz w:val="24"/>
                <w:szCs w:val="24"/>
              </w:rPr>
              <w:t>СО</w:t>
            </w:r>
            <w:proofErr w:type="gramEnd"/>
            <w:r w:rsidRPr="008F7BB4">
              <w:rPr>
                <w:rFonts w:ascii="Times New Roman" w:hAnsi="Times New Roman" w:cs="Times New Roman"/>
                <w:bCs/>
                <w:sz w:val="24"/>
                <w:szCs w:val="24"/>
              </w:rPr>
              <w:t>, исполнительных листов (в том числе возвраты) – реализовать  через счет 3398 (у клиента этот счет уже добавлен и используется бухгалтером, который разносит банковские выписки):</w:t>
            </w:r>
          </w:p>
          <w:p w:rsidR="008F7BB4" w:rsidRPr="008F7BB4" w:rsidRDefault="008F7BB4" w:rsidP="008F7BB4">
            <w:pPr>
              <w:numPr>
                <w:ilvl w:val="0"/>
                <w:numId w:val="30"/>
              </w:numPr>
              <w:suppressAutoHyphens/>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Изменение платежного поручения исходящего по видам операции (перечисление заработной платы, перечисление пенсионных отчислений, перечисление социальных отчислений, перечисление исполнительных листов)</w:t>
            </w:r>
          </w:p>
          <w:p w:rsidR="008F7BB4" w:rsidRPr="008F7BB4" w:rsidRDefault="008F7BB4" w:rsidP="008F7BB4">
            <w:pPr>
              <w:numPr>
                <w:ilvl w:val="0"/>
                <w:numId w:val="30"/>
              </w:numPr>
              <w:suppressAutoHyphens/>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lastRenderedPageBreak/>
              <w:t>Изменение платежного поручения входящего (возврат заработной платы, возврат пенсионных отчислений, возврат социальных отчислений)</w:t>
            </w:r>
          </w:p>
          <w:p w:rsidR="008F7BB4" w:rsidRPr="008F7BB4" w:rsidRDefault="008F7BB4" w:rsidP="008F7BB4">
            <w:pPr>
              <w:numPr>
                <w:ilvl w:val="0"/>
                <w:numId w:val="30"/>
              </w:numPr>
              <w:suppressAutoHyphens/>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Дополнительные реквизиты в платежном поручении исходящем (Счет учета, аналитика к счету)</w:t>
            </w:r>
          </w:p>
          <w:p w:rsidR="008F7BB4" w:rsidRPr="008F7BB4" w:rsidRDefault="008F7BB4" w:rsidP="008F7BB4">
            <w:pPr>
              <w:numPr>
                <w:ilvl w:val="0"/>
                <w:numId w:val="30"/>
              </w:numPr>
              <w:suppressAutoHyphens/>
              <w:spacing w:after="0" w:line="240" w:lineRule="auto"/>
              <w:contextualSpacing/>
              <w:jc w:val="both"/>
              <w:rPr>
                <w:rFonts w:ascii="Times New Roman" w:hAnsi="Times New Roman" w:cs="Times New Roman"/>
                <w:bCs/>
                <w:sz w:val="24"/>
                <w:szCs w:val="24"/>
              </w:rPr>
            </w:pPr>
            <w:r w:rsidRPr="008F7BB4">
              <w:rPr>
                <w:rFonts w:ascii="Times New Roman" w:hAnsi="Times New Roman" w:cs="Times New Roman"/>
                <w:bCs/>
                <w:sz w:val="24"/>
                <w:szCs w:val="24"/>
              </w:rPr>
              <w:t>Дополнительные реквизиты в платежном поручении входящем (Счет учета, аналитика к счету)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31"/>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Удалить движения по плановой себестоимости в части формирования проводок по бухгалтерскому учету в документе «Акт об оказании производственных услуг» (Дт 7010 Кт 8110)</w:t>
            </w:r>
          </w:p>
          <w:p w:rsidR="008F7BB4" w:rsidRPr="008F7BB4" w:rsidRDefault="008F7BB4" w:rsidP="008F7BB4">
            <w:pPr>
              <w:numPr>
                <w:ilvl w:val="0"/>
                <w:numId w:val="31"/>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«Закрытие месяца»</w:t>
            </w:r>
          </w:p>
          <w:p w:rsidR="008F7BB4" w:rsidRPr="008F7BB4" w:rsidRDefault="008F7BB4" w:rsidP="008F7BB4">
            <w:pPr>
              <w:numPr>
                <w:ilvl w:val="0"/>
                <w:numId w:val="31"/>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«Акт об оказании производственных услуг</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32"/>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Акт сверки по доходам и расходам (внутригрупповые - по связанным сторонам) – новый отчет.</w:t>
            </w:r>
          </w:p>
          <w:p w:rsidR="008F7BB4" w:rsidRPr="008F7BB4" w:rsidRDefault="008F7BB4" w:rsidP="008F7BB4">
            <w:pPr>
              <w:numPr>
                <w:ilvl w:val="0"/>
                <w:numId w:val="32"/>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«Сведения по разделам учета»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33"/>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Акт сверки по движению денежных средств (внутригрупповые)</w:t>
            </w:r>
          </w:p>
          <w:p w:rsidR="008F7BB4" w:rsidRPr="008F7BB4" w:rsidRDefault="008F7BB4" w:rsidP="008F7BB4">
            <w:pPr>
              <w:numPr>
                <w:ilvl w:val="0"/>
                <w:numId w:val="33"/>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«Сведения по разделам учета»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Cs/>
                <w:sz w:val="24"/>
                <w:szCs w:val="24"/>
              </w:rPr>
            </w:pPr>
            <w:r w:rsidRPr="008F7BB4">
              <w:rPr>
                <w:rFonts w:ascii="Times New Roman" w:hAnsi="Times New Roman" w:cs="Times New Roman"/>
                <w:sz w:val="24"/>
                <w:szCs w:val="24"/>
              </w:rPr>
              <w:t>Система учета дополнительных счетов-фактур. В СФ добавить реквизит «Дата выгрузки». Изменить форму 300.00, предоставить возможность выгрузки в зависимости от даты выгрузки. Формирование дополнительных и корректировочных счетов-фактур</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lang w:eastAsia="ar-SA"/>
              </w:rPr>
            </w:pPr>
            <w:r w:rsidRPr="008F7BB4">
              <w:rPr>
                <w:rFonts w:ascii="Times New Roman" w:hAnsi="Times New Roman" w:cs="Times New Roman"/>
                <w:b/>
                <w:sz w:val="24"/>
                <w:szCs w:val="24"/>
                <w:lang w:eastAsia="ar-SA"/>
              </w:rPr>
              <w:t>Раздел учета заработной платы:</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Изменение документа «Начисление заработной платы». Реализовать возможность установки подразделений в табличной части по актуальным данным кадрового учета – кнопка «Заполнить подразделения».</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Сменный режим работы – календари для определения нормы рабочего времени</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Изменение регистра «Производственный календарь». Дополнительные реквизиты: «Количество часов», «Вид календаря». Вывести количество часов по норме на форму.</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Новый справочник «Виды производственных календарей»</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Изменение обработки по расчету средней заработной платы – расчет количества дней </w:t>
            </w:r>
            <w:proofErr w:type="gramStart"/>
            <w:r w:rsidRPr="008F7BB4">
              <w:rPr>
                <w:rFonts w:ascii="Times New Roman" w:hAnsi="Times New Roman" w:cs="Times New Roman"/>
                <w:sz w:val="24"/>
                <w:szCs w:val="24"/>
                <w:lang w:eastAsia="ar-SA"/>
              </w:rPr>
              <w:t>отпуска</w:t>
            </w:r>
            <w:proofErr w:type="gramEnd"/>
            <w:r w:rsidRPr="008F7BB4">
              <w:rPr>
                <w:rFonts w:ascii="Times New Roman" w:hAnsi="Times New Roman" w:cs="Times New Roman"/>
                <w:sz w:val="24"/>
                <w:szCs w:val="24"/>
                <w:lang w:eastAsia="ar-SA"/>
              </w:rPr>
              <w:t xml:space="preserve"> с учетом производственного календаря назначенного работнику.</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Изменение документа «Приказ о приеме на работу» - дополнительный реквизит «Вид календаря», изменение движений по регистру «Работники организации»</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Изменение документа «Кадровое перемещение» - дополнительный реквизит «Вид календаря» », </w:t>
            </w:r>
            <w:r w:rsidRPr="008F7BB4">
              <w:rPr>
                <w:rFonts w:ascii="Times New Roman" w:hAnsi="Times New Roman" w:cs="Times New Roman"/>
                <w:sz w:val="24"/>
                <w:szCs w:val="24"/>
                <w:lang w:eastAsia="ar-SA"/>
              </w:rPr>
              <w:lastRenderedPageBreak/>
              <w:t>изменение движений по регистру «Работники организации»</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Изменение документа «Начисление заработной платы» - процедура расчета нормы дней и часов по производственным календарям</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Реализовать возможность начисления отпуска, компенсации и прочих видов начислений, имеющих способ расчета «По средней заработной плате» в одном документе по нескольким работникам</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Расчет заработной платы методом «от </w:t>
            </w:r>
            <w:proofErr w:type="gramStart"/>
            <w:r w:rsidRPr="008F7BB4">
              <w:rPr>
                <w:rFonts w:ascii="Times New Roman" w:hAnsi="Times New Roman" w:cs="Times New Roman"/>
                <w:sz w:val="24"/>
                <w:szCs w:val="24"/>
                <w:lang w:eastAsia="ar-SA"/>
              </w:rPr>
              <w:t>обратного</w:t>
            </w:r>
            <w:proofErr w:type="gramEnd"/>
            <w:r w:rsidRPr="008F7BB4">
              <w:rPr>
                <w:rFonts w:ascii="Times New Roman" w:hAnsi="Times New Roman" w:cs="Times New Roman"/>
                <w:sz w:val="24"/>
                <w:szCs w:val="24"/>
                <w:lang w:eastAsia="ar-SA"/>
              </w:rPr>
              <w:t xml:space="preserve">». </w:t>
            </w:r>
            <w:proofErr w:type="gramStart"/>
            <w:r w:rsidRPr="008F7BB4">
              <w:rPr>
                <w:rFonts w:ascii="Times New Roman" w:hAnsi="Times New Roman" w:cs="Times New Roman"/>
                <w:sz w:val="24"/>
                <w:szCs w:val="24"/>
                <w:lang w:eastAsia="ar-SA"/>
              </w:rPr>
              <w:t>Реализовать возможность начисления  методом «от обратного» по нескольким видам начислений в одном документе (оклад, сверхурочные, ночные, праздничные)</w:t>
            </w:r>
            <w:proofErr w:type="gramEnd"/>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Расчет отпуска, компенсации и больничных не является отдельным документом и не сохраняется в базе данных. </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Начисление и расчет </w:t>
            </w:r>
            <w:proofErr w:type="gramStart"/>
            <w:r w:rsidRPr="008F7BB4">
              <w:rPr>
                <w:rFonts w:ascii="Times New Roman" w:hAnsi="Times New Roman" w:cs="Times New Roman"/>
                <w:sz w:val="24"/>
                <w:szCs w:val="24"/>
                <w:lang w:eastAsia="ar-SA"/>
              </w:rPr>
              <w:t>ночных</w:t>
            </w:r>
            <w:proofErr w:type="gramEnd"/>
            <w:r w:rsidRPr="008F7BB4">
              <w:rPr>
                <w:rFonts w:ascii="Times New Roman" w:hAnsi="Times New Roman" w:cs="Times New Roman"/>
                <w:sz w:val="24"/>
                <w:szCs w:val="24"/>
                <w:lang w:eastAsia="ar-SA"/>
              </w:rPr>
              <w:t xml:space="preserve"> (1.5), сверхурочных (1.5), праздничных (1.5). Расчет вышеуказанных видов начислений от часов. Пример: оклад 50 000 тенге. Часов по норме – 160ч. Сверхурочные 35ч – 35*312.5*1.5. Ночные 78ч – 78*312.5*0.5. Праздничные 24ч – 24*312.5.</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Отчет «Расчетный листок». Показать сумму к выдаче за месяц (сумма на руки) как </w:t>
            </w:r>
            <w:proofErr w:type="gramStart"/>
            <w:r w:rsidRPr="008F7BB4">
              <w:rPr>
                <w:rFonts w:ascii="Times New Roman" w:hAnsi="Times New Roman" w:cs="Times New Roman"/>
                <w:sz w:val="24"/>
                <w:szCs w:val="24"/>
                <w:lang w:eastAsia="ar-SA"/>
              </w:rPr>
              <w:t>начислено минус удержано</w:t>
            </w:r>
            <w:proofErr w:type="gramEnd"/>
            <w:r w:rsidRPr="008F7BB4">
              <w:rPr>
                <w:rFonts w:ascii="Times New Roman" w:hAnsi="Times New Roman" w:cs="Times New Roman"/>
                <w:sz w:val="24"/>
                <w:szCs w:val="24"/>
                <w:lang w:eastAsia="ar-SA"/>
              </w:rPr>
              <w:t>.</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Новый документ «Регистрация пенсионного возраста». Формирование документа в начале каждого месяца для целей определения пенсионного возраста и установки статуса «Пенсионер» в соответствующем регистре сведений.</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Генерация и проверка </w:t>
            </w:r>
            <w:proofErr w:type="spellStart"/>
            <w:r w:rsidRPr="008F7BB4">
              <w:rPr>
                <w:rFonts w:ascii="Times New Roman" w:hAnsi="Times New Roman" w:cs="Times New Roman"/>
                <w:sz w:val="24"/>
                <w:szCs w:val="24"/>
                <w:lang w:eastAsia="ar-SA"/>
              </w:rPr>
              <w:t>СИКа</w:t>
            </w:r>
            <w:proofErr w:type="spellEnd"/>
            <w:r w:rsidRPr="008F7BB4">
              <w:rPr>
                <w:rFonts w:ascii="Times New Roman" w:hAnsi="Times New Roman" w:cs="Times New Roman"/>
                <w:sz w:val="24"/>
                <w:szCs w:val="24"/>
                <w:lang w:eastAsia="ar-SA"/>
              </w:rPr>
              <w:t xml:space="preserve"> сотрудников (по одному сотруднику и по справочнику в целом)</w:t>
            </w:r>
          </w:p>
          <w:p w:rsidR="008F7BB4" w:rsidRPr="008F7BB4" w:rsidRDefault="008F7BB4" w:rsidP="008F7BB4">
            <w:pPr>
              <w:numPr>
                <w:ilvl w:val="0"/>
                <w:numId w:val="34"/>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Изменение документа «Отражение заработной платы в учете» - в части определения налогового комитета по счету 3150 (социальный налог)</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lang w:eastAsia="ar-SA"/>
              </w:rPr>
            </w:pPr>
            <w:r w:rsidRPr="008F7BB4">
              <w:rPr>
                <w:rFonts w:ascii="Times New Roman" w:hAnsi="Times New Roman" w:cs="Times New Roman"/>
                <w:b/>
                <w:sz w:val="24"/>
                <w:szCs w:val="24"/>
                <w:lang w:eastAsia="ar-SA"/>
              </w:rPr>
              <w:t>Подсистема формирования себестоимости услуг:</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Затраты по услугам производственного характера отражаются на счета 8 раздела</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Счет 8110 имеет следующую аналитику (3 </w:t>
            </w:r>
            <w:proofErr w:type="spellStart"/>
            <w:r w:rsidRPr="008F7BB4">
              <w:rPr>
                <w:rFonts w:ascii="Times New Roman" w:hAnsi="Times New Roman" w:cs="Times New Roman"/>
                <w:sz w:val="24"/>
                <w:szCs w:val="24"/>
                <w:lang w:eastAsia="ar-SA"/>
              </w:rPr>
              <w:t>субконто</w:t>
            </w:r>
            <w:proofErr w:type="spellEnd"/>
            <w:r w:rsidRPr="008F7BB4">
              <w:rPr>
                <w:rFonts w:ascii="Times New Roman" w:hAnsi="Times New Roman" w:cs="Times New Roman"/>
                <w:sz w:val="24"/>
                <w:szCs w:val="24"/>
                <w:lang w:eastAsia="ar-SA"/>
              </w:rPr>
              <w:t>): «Подразделения», «Номенклатурные группы», «Статьи затрат»</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Счет 8510 имеет аналитику и субсчета: 8511 (номенклатурные группы, объекты, статьи затрат), 8512 (объекты, статьи затрат), 8513 (статьи затрат).</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Счет 8410 имеет следующую аналитику (2 </w:t>
            </w:r>
            <w:proofErr w:type="spellStart"/>
            <w:r w:rsidRPr="008F7BB4">
              <w:rPr>
                <w:rFonts w:ascii="Times New Roman" w:hAnsi="Times New Roman" w:cs="Times New Roman"/>
                <w:sz w:val="24"/>
                <w:szCs w:val="24"/>
                <w:lang w:eastAsia="ar-SA"/>
              </w:rPr>
              <w:t>субконто</w:t>
            </w:r>
            <w:proofErr w:type="spellEnd"/>
            <w:r w:rsidRPr="008F7BB4">
              <w:rPr>
                <w:rFonts w:ascii="Times New Roman" w:hAnsi="Times New Roman" w:cs="Times New Roman"/>
                <w:sz w:val="24"/>
                <w:szCs w:val="24"/>
                <w:lang w:eastAsia="ar-SA"/>
              </w:rPr>
              <w:t>): «Подразделения», «Статьи затрат»</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Прямые расходы – это расходы, которые можно отнести на конкретную номенклатурную группу – вид деятельности или объект</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Для транспортного управления прямые расходы – это расходы, которые можно отнести на конкретный </w:t>
            </w:r>
            <w:r w:rsidRPr="008F7BB4">
              <w:rPr>
                <w:rFonts w:ascii="Times New Roman" w:hAnsi="Times New Roman" w:cs="Times New Roman"/>
                <w:sz w:val="24"/>
                <w:szCs w:val="24"/>
                <w:lang w:eastAsia="ar-SA"/>
              </w:rPr>
              <w:lastRenderedPageBreak/>
              <w:t>объект (автомашину)</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Распределение накладных расходов на счете 8410 по всем подразделениям, кроме транспортного управления, выполняется по плановой себестоимости услуг. В качестве плановой себестоимости услуг использовать цену реализации.</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Накладные расходы по транспортному управлению учитываются на счете 8513. Распределение накладных расходов на счете 8513 по транспортному управлению выполняется согласно километражу. Расходы по счету 8513 закрываются на счет 8511.</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Такие расходы по транспортному управлению как заработная плата, отчисления, амортизация основных средств учитываются на счете 8512. В конце отчетного периода расходы, собранные на счете 8512 также распределяются согласно километражу. Расходы по счету 8512 закрываются на счет 8511.</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Разработать новый документ «Распределение накладных расходов по транспортному управлению» для реализации функционала по п.8 и п.9.</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Для учета километража в разрезе номенклатурных групп и объектов добавить новый регистр накопления (оборотный) «Учет километража для распределения накладных расходов» (реквизиты: автомашина – объект, номенклатурная группа транспортного управления,  километраж) </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Новый документ «Учет километража для распределения накладных расходов». Движения по регистру «Учет километража для распределения накладных расходов» выполняются документом «Учет километража для распределения накладных расходов». </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Счет 8511 закрывается на счет 8110: частично на транспортное управление, частично на управление административными зданиями, частично на АУП в зависимости от номенклатурной группы (вида деятельности). Разработать документ, позволяющий пользователю самостоятельно определять счет и номенклатурную группу, на которую необходимо закрыть расходы ТУ. </w:t>
            </w:r>
            <w:proofErr w:type="gramStart"/>
            <w:r w:rsidRPr="008F7BB4">
              <w:rPr>
                <w:rFonts w:ascii="Times New Roman" w:hAnsi="Times New Roman" w:cs="Times New Roman"/>
                <w:sz w:val="24"/>
                <w:szCs w:val="24"/>
                <w:lang w:eastAsia="ar-SA"/>
              </w:rPr>
              <w:t>При этом, если номенклатурная группа, на которую нужно закрыть расходы, не выбрана, то необходимо указать способ закрытия (либо распределять по номенклатурным группам того подразделения, на которое закрываем – например, расходы по спец. автотранспорту распределяем по всем подразделениям управления административными зданиями; либо просто переносить расходы с одного счета на другой – например, для транспортного управления).</w:t>
            </w:r>
            <w:proofErr w:type="gramEnd"/>
            <w:r w:rsidRPr="008F7BB4">
              <w:rPr>
                <w:rFonts w:ascii="Times New Roman" w:hAnsi="Times New Roman" w:cs="Times New Roman"/>
                <w:sz w:val="24"/>
                <w:szCs w:val="24"/>
                <w:lang w:eastAsia="ar-SA"/>
              </w:rPr>
              <w:t xml:space="preserve"> Закрытие счета 8511 необходимо выполнять одновременно (одним документом), чтобы упростить задачу. Предоставить возможность указать статью затрат </w:t>
            </w:r>
            <w:r w:rsidRPr="008F7BB4">
              <w:rPr>
                <w:rFonts w:ascii="Times New Roman" w:hAnsi="Times New Roman" w:cs="Times New Roman"/>
                <w:sz w:val="24"/>
                <w:szCs w:val="24"/>
                <w:lang w:eastAsia="ar-SA"/>
              </w:rPr>
              <w:lastRenderedPageBreak/>
              <w:t xml:space="preserve">закрытия (например, «Расходы транспортного управления»). Если статья затрат не указана, то закрытие выполнять по существующим статьям. Например, расходы по заработной плате закроются на  заработную плату, амортизация на амортизацию и т.д. Коэффициентом распределения расходов транспортного управления по номенклатурным группам управления административными зданиями является доля  расходов по каждой номенклатурной группе управления </w:t>
            </w:r>
            <w:proofErr w:type="spellStart"/>
            <w:r w:rsidRPr="008F7BB4">
              <w:rPr>
                <w:rFonts w:ascii="Times New Roman" w:hAnsi="Times New Roman" w:cs="Times New Roman"/>
                <w:sz w:val="24"/>
                <w:szCs w:val="24"/>
                <w:lang w:eastAsia="ar-SA"/>
              </w:rPr>
              <w:t>адм</w:t>
            </w:r>
            <w:proofErr w:type="spellEnd"/>
            <w:r w:rsidRPr="008F7BB4">
              <w:rPr>
                <w:rFonts w:ascii="Times New Roman" w:hAnsi="Times New Roman" w:cs="Times New Roman"/>
                <w:sz w:val="24"/>
                <w:szCs w:val="24"/>
                <w:lang w:eastAsia="ar-SA"/>
              </w:rPr>
              <w:t>. зданиями.</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Расходы по подразделению «Информационные технологии» со счета 8410 распределятся на счет 8110 только на управление административными зданиями (решается средствами типовой конфигурации)</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Расходы по департаменту строительства со счета 8410 распределятся на счет 8110 только на «</w:t>
            </w:r>
            <w:proofErr w:type="spellStart"/>
            <w:r w:rsidRPr="008F7BB4">
              <w:rPr>
                <w:rFonts w:ascii="Times New Roman" w:hAnsi="Times New Roman" w:cs="Times New Roman"/>
                <w:sz w:val="24"/>
                <w:szCs w:val="24"/>
                <w:lang w:eastAsia="ar-SA"/>
              </w:rPr>
              <w:t>Думан</w:t>
            </w:r>
            <w:proofErr w:type="spellEnd"/>
            <w:r w:rsidRPr="008F7BB4">
              <w:rPr>
                <w:rFonts w:ascii="Times New Roman" w:hAnsi="Times New Roman" w:cs="Times New Roman"/>
                <w:sz w:val="24"/>
                <w:szCs w:val="24"/>
                <w:lang w:eastAsia="ar-SA"/>
              </w:rPr>
              <w:t>» (решается средствами типовой конфигурации).</w:t>
            </w:r>
          </w:p>
          <w:p w:rsidR="008F7BB4" w:rsidRPr="008F7BB4" w:rsidRDefault="008F7BB4" w:rsidP="008F7BB4">
            <w:pPr>
              <w:numPr>
                <w:ilvl w:val="0"/>
                <w:numId w:val="35"/>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Изменение документа «Закрытие месяца». Независимо от того, были ли получены доходы по данному подразделению или нет, закрывать счет 8110 на счет 7010 – без учета незавершенного производства, по фактической себестоимости. Разработать документ, выполняющий в конце месяца  корректировку записей регистра «Выпуск готовой продукции» по данным на счете 8110. Формировать документ перед закрытием месяца.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Подсистема учета расходов по транспортному управлению.</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36"/>
              </w:numPr>
              <w:suppressAutoHyphens/>
              <w:snapToGrid w:val="0"/>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Новый справочник «Объекты». </w:t>
            </w:r>
            <w:proofErr w:type="gramStart"/>
            <w:r w:rsidRPr="008F7BB4">
              <w:rPr>
                <w:rFonts w:ascii="Times New Roman" w:hAnsi="Times New Roman" w:cs="Times New Roman"/>
                <w:sz w:val="24"/>
                <w:szCs w:val="24"/>
              </w:rPr>
              <w:t xml:space="preserve">Реквизиты: наименование, государственный номер, гаражный номер (поиск по значению), </w:t>
            </w:r>
            <w:r w:rsidRPr="008F7BB4">
              <w:rPr>
                <w:rFonts w:ascii="Times New Roman" w:hAnsi="Times New Roman" w:cs="Times New Roman"/>
                <w:sz w:val="24"/>
                <w:szCs w:val="24"/>
                <w:lang w:val="en-US"/>
              </w:rPr>
              <w:t>VIN</w:t>
            </w:r>
            <w:r w:rsidRPr="008F7BB4">
              <w:rPr>
                <w:rFonts w:ascii="Times New Roman" w:hAnsi="Times New Roman" w:cs="Times New Roman"/>
                <w:sz w:val="24"/>
                <w:szCs w:val="24"/>
              </w:rPr>
              <w:t>, год выпуска, тип автотранспорта (легковой, грузовой, трактор, самосвал и.т.д.), гаражный номер.</w:t>
            </w:r>
            <w:proofErr w:type="gramEnd"/>
            <w:r w:rsidRPr="008F7BB4">
              <w:rPr>
                <w:rFonts w:ascii="Times New Roman" w:hAnsi="Times New Roman" w:cs="Times New Roman"/>
                <w:sz w:val="24"/>
                <w:szCs w:val="24"/>
              </w:rPr>
              <w:t xml:space="preserve"> Дополнительные реквизиты, которые определяются и устанавливаются с помощью регистра  сведений «Закрепление подвижного состава»: водитель, закрепление, номенклатурная группа (виды деятельности). Добавить табличную часть «Закрепление подвижного состава» для отражения (изменения) данных из регистра сведений. Дополнительный реквизит «Состояние автотранспорта», определяется и устанавливается с помощью регистра сведений (периодического) «Состояние автотранспорта». Добавить табличную часть «Состояние автотранспорта» для отражения (изменения) данных из регистра сведений.</w:t>
            </w:r>
          </w:p>
          <w:p w:rsidR="008F7BB4" w:rsidRPr="008F7BB4" w:rsidRDefault="008F7BB4" w:rsidP="008F7BB4">
            <w:pPr>
              <w:numPr>
                <w:ilvl w:val="0"/>
                <w:numId w:val="36"/>
              </w:numPr>
              <w:suppressAutoHyphens/>
              <w:snapToGrid w:val="0"/>
              <w:spacing w:after="0" w:line="240" w:lineRule="auto"/>
              <w:contextualSpacing/>
              <w:jc w:val="both"/>
              <w:rPr>
                <w:rFonts w:ascii="Times New Roman" w:hAnsi="Times New Roman" w:cs="Times New Roman"/>
                <w:sz w:val="24"/>
                <w:szCs w:val="24"/>
              </w:rPr>
            </w:pPr>
            <w:proofErr w:type="gramStart"/>
            <w:r w:rsidRPr="008F7BB4">
              <w:rPr>
                <w:rFonts w:ascii="Times New Roman" w:hAnsi="Times New Roman" w:cs="Times New Roman"/>
                <w:sz w:val="24"/>
                <w:szCs w:val="24"/>
              </w:rPr>
              <w:t>Новый справочник «Закрепление» (возможные значения справочника - например, бухгалтерия, охрана, главный инженер и т.д.).</w:t>
            </w:r>
            <w:proofErr w:type="gramEnd"/>
            <w:r w:rsidRPr="008F7BB4">
              <w:rPr>
                <w:rFonts w:ascii="Times New Roman" w:hAnsi="Times New Roman" w:cs="Times New Roman"/>
                <w:sz w:val="24"/>
                <w:szCs w:val="24"/>
              </w:rPr>
              <w:t xml:space="preserve"> Реквизиты: код, наименование, руководитель, примечание.</w:t>
            </w:r>
          </w:p>
          <w:p w:rsidR="008F7BB4" w:rsidRPr="008F7BB4" w:rsidRDefault="008F7BB4" w:rsidP="008F7BB4">
            <w:pPr>
              <w:numPr>
                <w:ilvl w:val="0"/>
                <w:numId w:val="36"/>
              </w:numPr>
              <w:suppressAutoHyphens/>
              <w:snapToGrid w:val="0"/>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Новый справочник «Состояние автотранспорта» (возможные значения справочника - резервный, </w:t>
            </w:r>
            <w:r w:rsidRPr="008F7BB4">
              <w:rPr>
                <w:rFonts w:ascii="Times New Roman" w:hAnsi="Times New Roman" w:cs="Times New Roman"/>
                <w:sz w:val="24"/>
                <w:szCs w:val="24"/>
              </w:rPr>
              <w:lastRenderedPageBreak/>
              <w:t>неисправный, на продажу)</w:t>
            </w:r>
          </w:p>
          <w:p w:rsidR="008F7BB4" w:rsidRPr="008F7BB4" w:rsidRDefault="008F7BB4" w:rsidP="008F7BB4">
            <w:pPr>
              <w:numPr>
                <w:ilvl w:val="0"/>
                <w:numId w:val="36"/>
              </w:numPr>
              <w:suppressAutoHyphens/>
              <w:snapToGrid w:val="0"/>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Дополнительный регистр сведений (периодический) «Закрепление подвижного состава». Реквизиты: </w:t>
            </w:r>
            <w:proofErr w:type="gramStart"/>
            <w:r w:rsidRPr="008F7BB4">
              <w:rPr>
                <w:rFonts w:ascii="Times New Roman" w:hAnsi="Times New Roman" w:cs="Times New Roman"/>
                <w:sz w:val="24"/>
                <w:szCs w:val="24"/>
              </w:rPr>
              <w:t>Водитель (тип значения – справочник физических лиц), Закрепление (тип значения справочник «Закрепление»), Номенклатурная группа (виды деятельности).</w:t>
            </w:r>
            <w:proofErr w:type="gramEnd"/>
          </w:p>
          <w:p w:rsidR="008F7BB4" w:rsidRPr="008F7BB4" w:rsidRDefault="008F7BB4" w:rsidP="008F7BB4">
            <w:pPr>
              <w:numPr>
                <w:ilvl w:val="0"/>
                <w:numId w:val="36"/>
              </w:numPr>
              <w:suppressAutoHyphens/>
              <w:snapToGrid w:val="0"/>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Дополнительный регистр сведений (периодический) «Состояние автотранспорта». </w:t>
            </w:r>
          </w:p>
          <w:p w:rsidR="008F7BB4" w:rsidRPr="008F7BB4" w:rsidRDefault="008F7BB4" w:rsidP="008F7BB4">
            <w:pPr>
              <w:numPr>
                <w:ilvl w:val="0"/>
                <w:numId w:val="36"/>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Возможные прямые расходы: услуги сторонних организаций, списание материалов, амортизация, заработная плата, </w:t>
            </w:r>
            <w:proofErr w:type="gramStart"/>
            <w:r w:rsidRPr="008F7BB4">
              <w:rPr>
                <w:rFonts w:ascii="Times New Roman" w:hAnsi="Times New Roman" w:cs="Times New Roman"/>
                <w:sz w:val="24"/>
                <w:szCs w:val="24"/>
                <w:lang w:eastAsia="ar-SA"/>
              </w:rPr>
              <w:t>СО</w:t>
            </w:r>
            <w:proofErr w:type="gramEnd"/>
            <w:r w:rsidRPr="008F7BB4">
              <w:rPr>
                <w:rFonts w:ascii="Times New Roman" w:hAnsi="Times New Roman" w:cs="Times New Roman"/>
                <w:sz w:val="24"/>
                <w:szCs w:val="24"/>
                <w:lang w:eastAsia="ar-SA"/>
              </w:rPr>
              <w:t xml:space="preserve"> и СН.</w:t>
            </w:r>
          </w:p>
          <w:p w:rsidR="008F7BB4" w:rsidRPr="008F7BB4" w:rsidRDefault="008F7BB4" w:rsidP="008F7BB4">
            <w:pPr>
              <w:numPr>
                <w:ilvl w:val="0"/>
                <w:numId w:val="36"/>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Изменение документа «Начисление заработной платы». Дополнительный реквизит «Объект» - используется только для транспортного управления.</w:t>
            </w:r>
          </w:p>
          <w:p w:rsidR="008F7BB4" w:rsidRPr="008F7BB4" w:rsidRDefault="008F7BB4" w:rsidP="008F7BB4">
            <w:pPr>
              <w:numPr>
                <w:ilvl w:val="0"/>
                <w:numId w:val="36"/>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Изменение документа «Начисление заработной платы».  Заполнение табличной части при начислении заработной платы по транспортному управлению согласно табелю учета рабочего времени (по каждой автомашине). Расходы по заработной плате будут отнесены на счет 8312 (в разрезе объекта и статьи затрат). В конце отчетного периода они распределятся согласно километражу по номенклатурным группам.</w:t>
            </w:r>
          </w:p>
          <w:p w:rsidR="008F7BB4" w:rsidRPr="008F7BB4" w:rsidRDefault="008F7BB4" w:rsidP="008F7BB4">
            <w:pPr>
              <w:numPr>
                <w:ilvl w:val="0"/>
                <w:numId w:val="36"/>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Изменение документа «Отражение заработной платы в учете». Способ отражения указанный в документе начисления должен содержать только информацию о статье затрат. Подразделение и объект определяются автоматически из документа начисления заработной платы.</w:t>
            </w:r>
          </w:p>
          <w:p w:rsidR="008F7BB4" w:rsidRPr="008F7BB4" w:rsidRDefault="008F7BB4" w:rsidP="008F7BB4">
            <w:pPr>
              <w:numPr>
                <w:ilvl w:val="0"/>
                <w:numId w:val="36"/>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Начисление амортизации по автотранспорту выполняется на счет 8310. Для того</w:t>
            </w:r>
            <w:proofErr w:type="gramStart"/>
            <w:r w:rsidRPr="008F7BB4">
              <w:rPr>
                <w:rFonts w:ascii="Times New Roman" w:hAnsi="Times New Roman" w:cs="Times New Roman"/>
                <w:sz w:val="24"/>
                <w:szCs w:val="24"/>
                <w:lang w:eastAsia="ar-SA"/>
              </w:rPr>
              <w:t>,</w:t>
            </w:r>
            <w:proofErr w:type="gramEnd"/>
            <w:r w:rsidRPr="008F7BB4">
              <w:rPr>
                <w:rFonts w:ascii="Times New Roman" w:hAnsi="Times New Roman" w:cs="Times New Roman"/>
                <w:sz w:val="24"/>
                <w:szCs w:val="24"/>
                <w:lang w:eastAsia="ar-SA"/>
              </w:rPr>
              <w:t xml:space="preserve"> чтобы не заводить на каждую автомашину способ отражения расходов по амортизации, необходимо реализовать следующую схему: В справочнике «Основные средства» добавить реквизит «Объект». Способ отражения для всех транспортных средств установить «8310» и указать только статью затрат. Подразделение будет определяться по местонахождению основного средства (принятие к учету), объект - из карточки основного средства.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snapToGrid w:val="0"/>
              <w:contextualSpacing/>
              <w:jc w:val="both"/>
              <w:rPr>
                <w:rFonts w:ascii="Times New Roman" w:hAnsi="Times New Roman" w:cs="Times New Roman"/>
                <w:i/>
                <w:sz w:val="24"/>
                <w:szCs w:val="24"/>
              </w:rPr>
            </w:pPr>
            <w:r w:rsidRPr="008F7BB4">
              <w:rPr>
                <w:rFonts w:ascii="Times New Roman" w:hAnsi="Times New Roman" w:cs="Times New Roman"/>
                <w:i/>
                <w:sz w:val="24"/>
                <w:szCs w:val="24"/>
              </w:rPr>
              <w:t>Новый документ «Табель учета рабочего времени»</w:t>
            </w:r>
          </w:p>
          <w:p w:rsidR="008F7BB4" w:rsidRPr="008F7BB4" w:rsidRDefault="008F7BB4" w:rsidP="008F7BB4">
            <w:pPr>
              <w:numPr>
                <w:ilvl w:val="0"/>
                <w:numId w:val="37"/>
              </w:numPr>
              <w:suppressAutoHyphens/>
              <w:snapToGrid w:val="0"/>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Дополнительный регистр сведений «Табель учета рабочего времени». Реквизиты: Период, Подразделение, Работник, Объект (автомашина), Количество дней, Количество часов.</w:t>
            </w:r>
          </w:p>
          <w:p w:rsidR="008F7BB4" w:rsidRPr="008F7BB4" w:rsidRDefault="008F7BB4" w:rsidP="008F7BB4">
            <w:pPr>
              <w:numPr>
                <w:ilvl w:val="0"/>
                <w:numId w:val="37"/>
              </w:numPr>
              <w:suppressAutoHyphens/>
              <w:snapToGrid w:val="0"/>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документ «Табель учета рабочего времени».</w:t>
            </w:r>
          </w:p>
          <w:p w:rsidR="008F7BB4" w:rsidRPr="008F7BB4" w:rsidRDefault="008F7BB4" w:rsidP="003B3649">
            <w:pPr>
              <w:snapToGrid w:val="0"/>
              <w:ind w:left="360"/>
              <w:contextualSpacing/>
              <w:jc w:val="both"/>
              <w:rPr>
                <w:rFonts w:ascii="Times New Roman" w:hAnsi="Times New Roman" w:cs="Times New Roman"/>
                <w:sz w:val="24"/>
                <w:szCs w:val="24"/>
              </w:rPr>
            </w:pPr>
            <w:r w:rsidRPr="008F7BB4">
              <w:rPr>
                <w:rFonts w:ascii="Times New Roman" w:hAnsi="Times New Roman" w:cs="Times New Roman"/>
                <w:i/>
                <w:sz w:val="24"/>
                <w:szCs w:val="24"/>
              </w:rPr>
              <w:t>Реквизиты шапки документа:</w:t>
            </w:r>
            <w:r w:rsidRPr="008F7BB4">
              <w:rPr>
                <w:rFonts w:ascii="Times New Roman" w:hAnsi="Times New Roman" w:cs="Times New Roman"/>
                <w:sz w:val="24"/>
                <w:szCs w:val="24"/>
              </w:rPr>
              <w:t xml:space="preserve"> Дата, Месяц начисления, Организация, Подразделение.</w:t>
            </w:r>
          </w:p>
          <w:p w:rsidR="008F7BB4" w:rsidRPr="008F7BB4" w:rsidRDefault="008F7BB4" w:rsidP="003B3649">
            <w:pPr>
              <w:snapToGrid w:val="0"/>
              <w:ind w:left="360"/>
              <w:contextualSpacing/>
              <w:jc w:val="both"/>
              <w:rPr>
                <w:rFonts w:ascii="Times New Roman" w:hAnsi="Times New Roman" w:cs="Times New Roman"/>
                <w:sz w:val="24"/>
                <w:szCs w:val="24"/>
              </w:rPr>
            </w:pPr>
            <w:r w:rsidRPr="008F7BB4">
              <w:rPr>
                <w:rFonts w:ascii="Times New Roman" w:hAnsi="Times New Roman" w:cs="Times New Roman"/>
                <w:i/>
                <w:sz w:val="24"/>
                <w:szCs w:val="24"/>
              </w:rPr>
              <w:t>Реквизиты табличной части</w:t>
            </w:r>
            <w:r w:rsidRPr="008F7BB4">
              <w:rPr>
                <w:rFonts w:ascii="Times New Roman" w:hAnsi="Times New Roman" w:cs="Times New Roman"/>
                <w:sz w:val="24"/>
                <w:szCs w:val="24"/>
              </w:rPr>
              <w:t>: Работник, Объект (автомашина), Дата начала, Дата Окончания, Количество отработанных дней, Количество часов.</w:t>
            </w:r>
          </w:p>
          <w:p w:rsidR="008F7BB4" w:rsidRPr="008F7BB4" w:rsidRDefault="008F7BB4" w:rsidP="003B3649">
            <w:pPr>
              <w:snapToGrid w:val="0"/>
              <w:ind w:left="360"/>
              <w:contextualSpacing/>
              <w:jc w:val="both"/>
              <w:rPr>
                <w:rFonts w:ascii="Times New Roman" w:hAnsi="Times New Roman" w:cs="Times New Roman"/>
                <w:sz w:val="24"/>
                <w:szCs w:val="24"/>
              </w:rPr>
            </w:pPr>
            <w:r w:rsidRPr="008F7BB4">
              <w:rPr>
                <w:rFonts w:ascii="Times New Roman" w:hAnsi="Times New Roman" w:cs="Times New Roman"/>
                <w:sz w:val="24"/>
                <w:szCs w:val="24"/>
              </w:rPr>
              <w:lastRenderedPageBreak/>
              <w:t>Движения по регистру «Табель учета рабочего времени»</w:t>
            </w:r>
          </w:p>
          <w:p w:rsidR="008F7BB4" w:rsidRPr="008F7BB4" w:rsidRDefault="008F7BB4" w:rsidP="008F7BB4">
            <w:pPr>
              <w:numPr>
                <w:ilvl w:val="0"/>
                <w:numId w:val="37"/>
              </w:numPr>
              <w:suppressAutoHyphens/>
              <w:snapToGrid w:val="0"/>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Отчет по регистру сведений «Табель учета рабочего времени»</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lang w:eastAsia="ar-SA"/>
              </w:rPr>
            </w:pPr>
            <w:r w:rsidRPr="008F7BB4">
              <w:rPr>
                <w:rFonts w:ascii="Times New Roman" w:hAnsi="Times New Roman" w:cs="Times New Roman"/>
                <w:b/>
                <w:sz w:val="24"/>
                <w:szCs w:val="24"/>
                <w:lang w:eastAsia="ar-SA"/>
              </w:rPr>
              <w:t>Подсистема «Общепит». Калькуляция готовой продукции. Списание сырья по нормам.</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Изменение документа «Отчет производства за смену». </w:t>
            </w:r>
          </w:p>
          <w:p w:rsidR="008F7BB4" w:rsidRPr="008F7BB4" w:rsidRDefault="008F7BB4" w:rsidP="008F7BB4">
            <w:pPr>
              <w:numPr>
                <w:ilvl w:val="0"/>
                <w:numId w:val="38"/>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Добавить табличную часть  «Материалы» для списания материалов по спецификациям. Предусмотреть </w:t>
            </w:r>
            <w:proofErr w:type="spellStart"/>
            <w:r w:rsidRPr="008F7BB4">
              <w:rPr>
                <w:rFonts w:ascii="Times New Roman" w:hAnsi="Times New Roman" w:cs="Times New Roman"/>
                <w:sz w:val="24"/>
                <w:szCs w:val="24"/>
                <w:lang w:eastAsia="ar-SA"/>
              </w:rPr>
              <w:t>автозаполнение</w:t>
            </w:r>
            <w:proofErr w:type="spellEnd"/>
            <w:r w:rsidRPr="008F7BB4">
              <w:rPr>
                <w:rFonts w:ascii="Times New Roman" w:hAnsi="Times New Roman" w:cs="Times New Roman"/>
                <w:sz w:val="24"/>
                <w:szCs w:val="24"/>
                <w:lang w:eastAsia="ar-SA"/>
              </w:rPr>
              <w:t xml:space="preserve"> табличной части материалами согласно выбранной спецификации. Дополнительная колонка «Готовая продукция» - для указания готовой продукции, на которую списываются материалы.</w:t>
            </w:r>
          </w:p>
          <w:p w:rsidR="008F7BB4" w:rsidRPr="008F7BB4" w:rsidRDefault="008F7BB4" w:rsidP="008F7BB4">
            <w:pPr>
              <w:numPr>
                <w:ilvl w:val="0"/>
                <w:numId w:val="38"/>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Формировать плановую себестоимость в момент проведения документа в части материальных затрат</w:t>
            </w:r>
          </w:p>
          <w:p w:rsidR="008F7BB4" w:rsidRPr="008F7BB4" w:rsidRDefault="008F7BB4" w:rsidP="008F7BB4">
            <w:pPr>
              <w:numPr>
                <w:ilvl w:val="0"/>
                <w:numId w:val="38"/>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Добавить табличную часть «Списание ТМЗ». Заполнение табличной части согласно данным о выпущенной готовой продукции – дополнительный функционал (</w:t>
            </w:r>
            <w:proofErr w:type="spellStart"/>
            <w:r w:rsidRPr="008F7BB4">
              <w:rPr>
                <w:rFonts w:ascii="Times New Roman" w:hAnsi="Times New Roman" w:cs="Times New Roman"/>
                <w:sz w:val="24"/>
                <w:szCs w:val="24"/>
                <w:lang w:eastAsia="ar-SA"/>
              </w:rPr>
              <w:t>автозаполнение</w:t>
            </w:r>
            <w:proofErr w:type="spellEnd"/>
            <w:r w:rsidRPr="008F7BB4">
              <w:rPr>
                <w:rFonts w:ascii="Times New Roman" w:hAnsi="Times New Roman" w:cs="Times New Roman"/>
                <w:sz w:val="24"/>
                <w:szCs w:val="24"/>
                <w:lang w:eastAsia="ar-SA"/>
              </w:rPr>
              <w:t xml:space="preserve">). Дополнительные реквизиты – счет списания (7010 – заполняется по данным регистра «Счет учета ТМЦ», счет списания себестоимости). Формировать проводки по списанию готовой продукции по плановой себестоимости. </w:t>
            </w:r>
          </w:p>
          <w:p w:rsidR="008F7BB4" w:rsidRPr="008F7BB4" w:rsidRDefault="008F7BB4" w:rsidP="008F7BB4">
            <w:pPr>
              <w:numPr>
                <w:ilvl w:val="0"/>
                <w:numId w:val="38"/>
              </w:numPr>
              <w:spacing w:after="0" w:line="240" w:lineRule="auto"/>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Включить документ «Отчет производства за смену» в список документов, которые обрабатываются в закрытии месяца для корректировки плановой себестоимости </w:t>
            </w:r>
            <w:proofErr w:type="gramStart"/>
            <w:r w:rsidRPr="008F7BB4">
              <w:rPr>
                <w:rFonts w:ascii="Times New Roman" w:hAnsi="Times New Roman" w:cs="Times New Roman"/>
                <w:sz w:val="24"/>
                <w:szCs w:val="24"/>
                <w:lang w:eastAsia="ar-SA"/>
              </w:rPr>
              <w:t>до</w:t>
            </w:r>
            <w:proofErr w:type="gramEnd"/>
            <w:r w:rsidRPr="008F7BB4">
              <w:rPr>
                <w:rFonts w:ascii="Times New Roman" w:hAnsi="Times New Roman" w:cs="Times New Roman"/>
                <w:sz w:val="24"/>
                <w:szCs w:val="24"/>
                <w:lang w:eastAsia="ar-SA"/>
              </w:rPr>
              <w:t xml:space="preserve"> фактической.</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Ввод на основании документа «Отчет производства за смену» документа «Реализация ТМЗ»</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Печатная форма документа «Отчет производства за смену» - «Калькуляционная карта». В печатной форме показать количество сырья по норме, количество фактически списанного сырья и сложившуюся стоимость сырья на момент проведения документа. Если на момент проведения документа, какие-либо продукты отсутствуют, то не запрещать проведение документа, списывать те продукты, которые есть на остатке – в калькуляционной карте показать разницу – количество по норме и количество по факту.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 xml:space="preserve">Новый документ «Замещение материалов». При формировании проводок в части списания материальных затрат при недостаточном количестве сырья определить недостающие материалы и их количество и программно сформировать документ «Замещение материалов», заполнив табличную часть документа недостающим сырьем. После того, как пользователь вручную определит на какое сырье можно заменить недостающий материал, сформировать </w:t>
            </w:r>
            <w:r w:rsidRPr="008F7BB4">
              <w:rPr>
                <w:rFonts w:ascii="Times New Roman" w:hAnsi="Times New Roman" w:cs="Times New Roman"/>
                <w:sz w:val="24"/>
                <w:szCs w:val="24"/>
                <w:lang w:eastAsia="ar-SA"/>
              </w:rPr>
              <w:lastRenderedPageBreak/>
              <w:t>проводки документа Дт 1310 (субсчет учета) Кт 1310 (субсчет учета). Вывести информацию о замещенных продуктах в отдельную печатную форму. Документ провести по времени выше, чем документ – основание «Отчет производства за смену».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lang w:eastAsia="ar-SA"/>
              </w:rPr>
            </w:pPr>
            <w:r w:rsidRPr="008F7BB4">
              <w:rPr>
                <w:rFonts w:ascii="Times New Roman" w:hAnsi="Times New Roman" w:cs="Times New Roman"/>
                <w:sz w:val="24"/>
                <w:szCs w:val="24"/>
                <w:lang w:eastAsia="ar-SA"/>
              </w:rPr>
              <w:t>Вывести в справочнике «Номенклатура» список спецификаций для возможности установить одну из них в качестве основной – при выборе готовой продукции в документе «Отчет производства за смену» устанавливать основную спецификацию в поле «Спецификация»</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Комплекс изменений по производству – прямые расходы по сырью:</w:t>
            </w:r>
          </w:p>
          <w:p w:rsidR="008F7BB4" w:rsidRPr="008F7BB4" w:rsidRDefault="008F7BB4" w:rsidP="008F7BB4">
            <w:pPr>
              <w:numPr>
                <w:ilvl w:val="0"/>
                <w:numId w:val="39"/>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Новый регистр накопления (оборотный) – «Материалы, списанные по спецификациям». Запись в регистр формируется при проведении документа «Требование накладная». В регистре хранится информация о том, на какую готовую продукцию списаны материалы (количество и сумма).</w:t>
            </w:r>
          </w:p>
          <w:p w:rsidR="008F7BB4" w:rsidRPr="008F7BB4" w:rsidRDefault="008F7BB4" w:rsidP="008F7BB4">
            <w:pPr>
              <w:numPr>
                <w:ilvl w:val="0"/>
                <w:numId w:val="39"/>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Изменения документа «Закрытие месяца»: формирование себестоимости готовой продукции в части списанных материалов по спецификациям  как прямых затрат на производство. </w:t>
            </w:r>
          </w:p>
          <w:p w:rsidR="008F7BB4" w:rsidRPr="008F7BB4" w:rsidRDefault="008F7BB4" w:rsidP="008F7BB4">
            <w:pPr>
              <w:numPr>
                <w:ilvl w:val="0"/>
                <w:numId w:val="39"/>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документа «Требование накладная» или «Отчет производства за смену». Формирование  движений по регистру учета прямых материальных затрат.</w:t>
            </w:r>
          </w:p>
          <w:p w:rsidR="008F7BB4" w:rsidRPr="008F7BB4" w:rsidRDefault="008F7BB4" w:rsidP="008F7BB4">
            <w:pPr>
              <w:numPr>
                <w:ilvl w:val="0"/>
                <w:numId w:val="39"/>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отчета «Выпуск готовой продукции»: добавить в отбор выбор по номенклатуре (элемент, группу). Расходы по материалам в отчете выводить как прямые расходы на изготовление в соответствии с расчетом себестоимости.</w:t>
            </w:r>
          </w:p>
          <w:p w:rsidR="008F7BB4" w:rsidRPr="008F7BB4" w:rsidRDefault="008F7BB4" w:rsidP="008F7BB4">
            <w:pPr>
              <w:numPr>
                <w:ilvl w:val="0"/>
                <w:numId w:val="39"/>
              </w:numPr>
              <w:suppressAutoHyphens/>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Изменение отчета «Калькуляция себестоимости»: добавить колонку «Количество списанного сырья на единицу продукции». Предоставить возможность формирования отчета только по списанному сырью (в части материальных затрат).</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b/>
                <w:sz w:val="24"/>
                <w:szCs w:val="24"/>
              </w:rPr>
            </w:pPr>
            <w:r w:rsidRPr="008F7BB4">
              <w:rPr>
                <w:rFonts w:ascii="Times New Roman" w:hAnsi="Times New Roman" w:cs="Times New Roman"/>
                <w:b/>
                <w:sz w:val="24"/>
                <w:szCs w:val="24"/>
              </w:rPr>
              <w:t>Автоматизация учета оценочных начислений по расходам:</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Создание документа «Справка. Поступление товаров, работ и услуг» для отражения оценочных начислений по расходам (документ формируется последним числом отчетного месяца, например, 30.06.2013</w:t>
            </w:r>
            <w:proofErr w:type="gramStart"/>
            <w:r w:rsidRPr="008F7BB4">
              <w:rPr>
                <w:rFonts w:ascii="Times New Roman" w:hAnsi="Times New Roman" w:cs="Times New Roman"/>
                <w:sz w:val="24"/>
                <w:szCs w:val="24"/>
              </w:rPr>
              <w:t xml:space="preserve"> )</w:t>
            </w:r>
            <w:proofErr w:type="gramEnd"/>
            <w:r w:rsidRPr="008F7BB4">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Справка является точной копией документа «Поступление товаров, работ и услуг» (без реквизитов, относящихся к налоговому учету)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Добавить реквизит «Дата создания», запретить редактировать дату создания документа, при вводе нового документа устанавливать значение, равное текущей дате. </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При проведении документа формировать проводки только по типовому плану счетов (бухгалтерский учет) </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На основании документа реализовать возможность формировать документ «Поступление товаров, работ и услуг»  и документ «</w:t>
            </w:r>
            <w:proofErr w:type="spellStart"/>
            <w:r w:rsidRPr="008F7BB4">
              <w:rPr>
                <w:rFonts w:ascii="Times New Roman" w:hAnsi="Times New Roman" w:cs="Times New Roman"/>
                <w:sz w:val="24"/>
                <w:szCs w:val="24"/>
              </w:rPr>
              <w:t>Сторно</w:t>
            </w:r>
            <w:proofErr w:type="spellEnd"/>
            <w:r w:rsidRPr="008F7BB4">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0"/>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Предусмотреть печатную форму документа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Автоматическое сторнирование оценочных начислений (сторнирование выполняется на заданную дату после отчетного периода, например 07.07.2012):</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Создать регистр сведений «Данные по автоматическому сторнированию». В регистре хранится информация о дате сторнирования (07 июля), о периоде, за который выполняется выборка документов (июнь), пользователь, дата документа сторнирования (конец отчетного периода, 30.06.2012)</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Создать обработку по автоматическому сторнированию оценочных начислений</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1"/>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Реализовать автоматический запуск обработки по автоматическому сторнированию  по данным регистра сведений «Данные по автоматическому сторнированию»</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Разработать отчеты по учету оценочных начислений:</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Справка для расчета начислений (проверить заполнение раздела «По данным первичных документов»)</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Список операций по оценочным начислениям</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Отчет по </w:t>
            </w:r>
            <w:proofErr w:type="gramStart"/>
            <w:r w:rsidRPr="008F7BB4">
              <w:rPr>
                <w:rFonts w:ascii="Times New Roman" w:hAnsi="Times New Roman" w:cs="Times New Roman"/>
                <w:sz w:val="24"/>
                <w:szCs w:val="24"/>
              </w:rPr>
              <w:t>контролю за</w:t>
            </w:r>
            <w:proofErr w:type="gramEnd"/>
            <w:r w:rsidRPr="008F7BB4">
              <w:rPr>
                <w:rFonts w:ascii="Times New Roman" w:hAnsi="Times New Roman" w:cs="Times New Roman"/>
                <w:sz w:val="24"/>
                <w:szCs w:val="24"/>
              </w:rPr>
              <w:t xml:space="preserve"> сторнированием оценочных начислений</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2"/>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Анализ отклонений сумм оценочных начислений от фактических данных. Проверить заполнение суммы фактической: есть справка, но нет фактических начислений. Включить в отчет все первичные документы, введенные после даты закрытия за отчетный период (т.е. когда месяц БУ и НУ не совпадает)</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Примечание: во всех отчетах показать дату БУ и НУ</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contextualSpacing/>
              <w:jc w:val="both"/>
              <w:rPr>
                <w:rFonts w:ascii="Times New Roman" w:hAnsi="Times New Roman" w:cs="Times New Roman"/>
                <w:sz w:val="24"/>
                <w:szCs w:val="24"/>
              </w:rPr>
            </w:pPr>
            <w:r w:rsidRPr="008F7BB4">
              <w:rPr>
                <w:rFonts w:ascii="Times New Roman" w:hAnsi="Times New Roman" w:cs="Times New Roman"/>
                <w:sz w:val="24"/>
                <w:szCs w:val="24"/>
              </w:rPr>
              <w:t>Разделение налогового и финансового периода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3"/>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Добавить в документе «Поступление товаров, работ и услуг» реквизит «Дата НУ». Изменить формирование движений по следующим разделам: налоговый учет, подсистема учета по НДС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8F7BB4">
            <w:pPr>
              <w:numPr>
                <w:ilvl w:val="0"/>
                <w:numId w:val="43"/>
              </w:numPr>
              <w:spacing w:after="0" w:line="240" w:lineRule="auto"/>
              <w:contextualSpacing/>
              <w:jc w:val="both"/>
              <w:rPr>
                <w:rFonts w:ascii="Times New Roman" w:hAnsi="Times New Roman" w:cs="Times New Roman"/>
                <w:sz w:val="24"/>
                <w:szCs w:val="24"/>
              </w:rPr>
            </w:pPr>
            <w:r w:rsidRPr="008F7BB4">
              <w:rPr>
                <w:rFonts w:ascii="Times New Roman" w:hAnsi="Times New Roman" w:cs="Times New Roman"/>
                <w:sz w:val="24"/>
                <w:szCs w:val="24"/>
              </w:rPr>
              <w:t>Добавить в документе «Поступление дополнительных расходов» реквизит «Дата НУ». Изменить формирование движений по следующим разделам: налоговый учет, подсистема учета по НДС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3</w:t>
            </w: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both"/>
              <w:rPr>
                <w:rFonts w:ascii="Times New Roman" w:hAnsi="Times New Roman" w:cs="Times New Roman"/>
                <w:sz w:val="24"/>
                <w:szCs w:val="24"/>
              </w:rPr>
            </w:pPr>
            <w:r w:rsidRPr="008F7BB4">
              <w:rPr>
                <w:rFonts w:ascii="Times New Roman" w:hAnsi="Times New Roman" w:cs="Times New Roman"/>
                <w:sz w:val="24"/>
                <w:szCs w:val="24"/>
              </w:rPr>
              <w:t xml:space="preserve">ИТС Казахстан </w:t>
            </w:r>
            <w:proofErr w:type="gramStart"/>
            <w:r w:rsidRPr="008F7BB4">
              <w:rPr>
                <w:rFonts w:ascii="Times New Roman" w:hAnsi="Times New Roman" w:cs="Times New Roman"/>
                <w:sz w:val="24"/>
                <w:szCs w:val="24"/>
              </w:rPr>
              <w:t>ПРОФ</w:t>
            </w:r>
            <w:proofErr w:type="gramEnd"/>
            <w:r w:rsidRPr="008F7BB4">
              <w:rPr>
                <w:rFonts w:ascii="Times New Roman" w:hAnsi="Times New Roman" w:cs="Times New Roman"/>
                <w:sz w:val="24"/>
                <w:szCs w:val="24"/>
              </w:rPr>
              <w:t xml:space="preserve"> подписка на 12 месяцев</w:t>
            </w:r>
          </w:p>
        </w:tc>
        <w:tc>
          <w:tcPr>
            <w:tcW w:w="993"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4</w:t>
            </w: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both"/>
              <w:rPr>
                <w:rFonts w:ascii="Times New Roman" w:hAnsi="Times New Roman" w:cs="Times New Roman"/>
                <w:sz w:val="24"/>
                <w:szCs w:val="24"/>
              </w:rPr>
            </w:pPr>
            <w:r w:rsidRPr="008F7BB4">
              <w:rPr>
                <w:rFonts w:ascii="Times New Roman" w:hAnsi="Times New Roman" w:cs="Times New Roman"/>
                <w:sz w:val="24"/>
                <w:szCs w:val="24"/>
              </w:rPr>
              <w:t>ИТС для удаленного офиса подписка на 12 месяцев</w:t>
            </w:r>
          </w:p>
        </w:tc>
        <w:tc>
          <w:tcPr>
            <w:tcW w:w="993"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шт.</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5</w:t>
            </w: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ind w:right="-391"/>
              <w:contextualSpacing/>
              <w:jc w:val="both"/>
              <w:rPr>
                <w:rFonts w:ascii="Times New Roman" w:hAnsi="Times New Roman" w:cs="Times New Roman"/>
                <w:sz w:val="24"/>
                <w:szCs w:val="24"/>
              </w:rPr>
            </w:pPr>
            <w:r w:rsidRPr="008F7BB4">
              <w:rPr>
                <w:rFonts w:ascii="Times New Roman" w:hAnsi="Times New Roman" w:cs="Times New Roman"/>
                <w:sz w:val="24"/>
                <w:szCs w:val="24"/>
              </w:rPr>
              <w:t>Обновление квартальной отчетности, с учетом индивидуальных изменений</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2</w:t>
            </w:r>
          </w:p>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proofErr w:type="spellStart"/>
            <w:r w:rsidRPr="008F7BB4">
              <w:rPr>
                <w:rFonts w:ascii="Times New Roman" w:hAnsi="Times New Roman" w:cs="Times New Roman"/>
                <w:sz w:val="24"/>
                <w:szCs w:val="24"/>
              </w:rPr>
              <w:t>усл</w:t>
            </w:r>
            <w:proofErr w:type="spellEnd"/>
            <w:r w:rsidRPr="008F7BB4">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lastRenderedPageBreak/>
              <w:t>6</w:t>
            </w: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ind w:right="-391"/>
              <w:contextualSpacing/>
              <w:jc w:val="both"/>
              <w:rPr>
                <w:rFonts w:ascii="Times New Roman" w:hAnsi="Times New Roman" w:cs="Times New Roman"/>
                <w:sz w:val="24"/>
                <w:szCs w:val="24"/>
              </w:rPr>
            </w:pPr>
            <w:r w:rsidRPr="008F7BB4">
              <w:rPr>
                <w:rFonts w:ascii="Times New Roman" w:hAnsi="Times New Roman" w:cs="Times New Roman"/>
                <w:sz w:val="24"/>
                <w:szCs w:val="24"/>
              </w:rPr>
              <w:t>Индивидуальные изменения конфигурации, связанные с особенностями учета.</w:t>
            </w:r>
          </w:p>
        </w:tc>
        <w:tc>
          <w:tcPr>
            <w:tcW w:w="993"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час</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c>
          <w:tcPr>
            <w:tcW w:w="567"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7</w:t>
            </w: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both"/>
              <w:rPr>
                <w:rFonts w:ascii="Times New Roman" w:hAnsi="Times New Roman" w:cs="Times New Roman"/>
                <w:sz w:val="24"/>
                <w:szCs w:val="24"/>
              </w:rPr>
            </w:pPr>
            <w:r w:rsidRPr="008F7BB4">
              <w:rPr>
                <w:rFonts w:ascii="Times New Roman" w:hAnsi="Times New Roman" w:cs="Times New Roman"/>
                <w:sz w:val="24"/>
                <w:szCs w:val="24"/>
              </w:rPr>
              <w:t>Комплекс изменений по подсистеме быстрого закрытия периода</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1</w:t>
            </w:r>
          </w:p>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proofErr w:type="spellStart"/>
            <w:r w:rsidRPr="008F7BB4">
              <w:rPr>
                <w:rFonts w:ascii="Times New Roman" w:hAnsi="Times New Roman" w:cs="Times New Roman"/>
                <w:sz w:val="24"/>
                <w:szCs w:val="24"/>
              </w:rPr>
              <w:t>Усл</w:t>
            </w:r>
            <w:proofErr w:type="spellEnd"/>
            <w:r w:rsidRPr="008F7BB4">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r w:rsidR="008F7BB4" w:rsidRPr="008F7BB4" w:rsidTr="003B3649">
        <w:trPr>
          <w:trHeight w:val="402"/>
        </w:trPr>
        <w:tc>
          <w:tcPr>
            <w:tcW w:w="567"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8</w:t>
            </w:r>
          </w:p>
        </w:tc>
        <w:tc>
          <w:tcPr>
            <w:tcW w:w="6550"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both"/>
              <w:rPr>
                <w:rFonts w:ascii="Times New Roman" w:hAnsi="Times New Roman" w:cs="Times New Roman"/>
                <w:sz w:val="24"/>
                <w:szCs w:val="24"/>
              </w:rPr>
            </w:pPr>
            <w:r w:rsidRPr="008F7BB4">
              <w:rPr>
                <w:rFonts w:ascii="Times New Roman" w:hAnsi="Times New Roman" w:cs="Times New Roman"/>
                <w:sz w:val="24"/>
                <w:szCs w:val="24"/>
              </w:rPr>
              <w:t>Настройка прав доступа, создание дополнительных ролей пользователей</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r w:rsidRPr="008F7BB4">
              <w:rPr>
                <w:rFonts w:ascii="Times New Roman" w:hAnsi="Times New Roman" w:cs="Times New Roman"/>
                <w:sz w:val="24"/>
                <w:szCs w:val="24"/>
              </w:rPr>
              <w:t>1</w:t>
            </w:r>
          </w:p>
          <w:p w:rsidR="008F7BB4" w:rsidRPr="008F7BB4" w:rsidRDefault="008F7BB4" w:rsidP="003B3649">
            <w:pPr>
              <w:widowControl w:val="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F7BB4" w:rsidRPr="008F7BB4" w:rsidRDefault="008F7BB4" w:rsidP="003B3649">
            <w:pPr>
              <w:widowControl w:val="0"/>
              <w:contextualSpacing/>
              <w:jc w:val="center"/>
              <w:rPr>
                <w:rFonts w:ascii="Times New Roman" w:hAnsi="Times New Roman" w:cs="Times New Roman"/>
                <w:sz w:val="24"/>
                <w:szCs w:val="24"/>
              </w:rPr>
            </w:pPr>
            <w:proofErr w:type="spellStart"/>
            <w:r w:rsidRPr="008F7BB4">
              <w:rPr>
                <w:rFonts w:ascii="Times New Roman" w:hAnsi="Times New Roman" w:cs="Times New Roman"/>
                <w:sz w:val="24"/>
                <w:szCs w:val="24"/>
              </w:rPr>
              <w:t>Усл</w:t>
            </w:r>
            <w:proofErr w:type="spellEnd"/>
            <w:r w:rsidRPr="008F7BB4">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F7BB4" w:rsidRPr="008F7BB4" w:rsidRDefault="008F7BB4" w:rsidP="003B3649">
            <w:pPr>
              <w:widowControl w:val="0"/>
              <w:contextualSpacing/>
              <w:jc w:val="center"/>
              <w:rPr>
                <w:rFonts w:ascii="Times New Roman" w:hAnsi="Times New Roman" w:cs="Times New Roman"/>
                <w:sz w:val="24"/>
                <w:szCs w:val="24"/>
              </w:rPr>
            </w:pPr>
          </w:p>
        </w:tc>
      </w:tr>
    </w:tbl>
    <w:p w:rsidR="00000000" w:rsidRPr="008F7BB4" w:rsidRDefault="008F7BB4" w:rsidP="008F7BB4">
      <w:pPr>
        <w:rPr>
          <w:rFonts w:ascii="Times New Roman" w:hAnsi="Times New Roman" w:cs="Times New Roman"/>
          <w:sz w:val="24"/>
          <w:szCs w:val="24"/>
        </w:rPr>
      </w:pPr>
    </w:p>
    <w:sectPr w:rsidR="00000000" w:rsidRPr="008F7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PMG Logo">
    <w:altName w:val="Courier New"/>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456"/>
    <w:multiLevelType w:val="hybridMultilevel"/>
    <w:tmpl w:val="8138DC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B1346B"/>
    <w:multiLevelType w:val="hybridMultilevel"/>
    <w:tmpl w:val="8138DC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E00B0F"/>
    <w:multiLevelType w:val="hybridMultilevel"/>
    <w:tmpl w:val="218C3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AD24D8"/>
    <w:multiLevelType w:val="hybridMultilevel"/>
    <w:tmpl w:val="8E40CF42"/>
    <w:lvl w:ilvl="0" w:tplc="8CD8DADA">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3F0903"/>
    <w:multiLevelType w:val="hybridMultilevel"/>
    <w:tmpl w:val="179C0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4317A7"/>
    <w:multiLevelType w:val="hybridMultilevel"/>
    <w:tmpl w:val="DF789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7934A5"/>
    <w:multiLevelType w:val="hybridMultilevel"/>
    <w:tmpl w:val="AE1E64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A6A436C"/>
    <w:multiLevelType w:val="hybridMultilevel"/>
    <w:tmpl w:val="AE1E64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B2E1E09"/>
    <w:multiLevelType w:val="hybridMultilevel"/>
    <w:tmpl w:val="CF7E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D34AA"/>
    <w:multiLevelType w:val="hybridMultilevel"/>
    <w:tmpl w:val="04E4E2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AC589C"/>
    <w:multiLevelType w:val="hybridMultilevel"/>
    <w:tmpl w:val="5BBA51B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5CC55B0"/>
    <w:multiLevelType w:val="hybridMultilevel"/>
    <w:tmpl w:val="E8BE6F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7025019"/>
    <w:multiLevelType w:val="hybridMultilevel"/>
    <w:tmpl w:val="706C7F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82A2EB1"/>
    <w:multiLevelType w:val="hybridMultilevel"/>
    <w:tmpl w:val="C6F8CF12"/>
    <w:lvl w:ilvl="0" w:tplc="66729F6C">
      <w:start w:val="1"/>
      <w:numFmt w:val="decimal"/>
      <w:lvlText w:val="%1."/>
      <w:lvlJc w:val="left"/>
      <w:pPr>
        <w:tabs>
          <w:tab w:val="num" w:pos="371"/>
        </w:tabs>
        <w:ind w:left="371" w:hanging="360"/>
      </w:pPr>
      <w:rPr>
        <w:rFonts w:hint="default"/>
        <w:b/>
      </w:rPr>
    </w:lvl>
    <w:lvl w:ilvl="1" w:tplc="89004674">
      <w:numFmt w:val="none"/>
      <w:lvlText w:val=""/>
      <w:lvlJc w:val="left"/>
      <w:pPr>
        <w:tabs>
          <w:tab w:val="num" w:pos="360"/>
        </w:tabs>
      </w:pPr>
    </w:lvl>
    <w:lvl w:ilvl="2" w:tplc="30A48158">
      <w:numFmt w:val="none"/>
      <w:lvlText w:val=""/>
      <w:lvlJc w:val="left"/>
      <w:pPr>
        <w:tabs>
          <w:tab w:val="num" w:pos="360"/>
        </w:tabs>
      </w:pPr>
    </w:lvl>
    <w:lvl w:ilvl="3" w:tplc="9B384F14">
      <w:numFmt w:val="none"/>
      <w:lvlText w:val=""/>
      <w:lvlJc w:val="left"/>
      <w:pPr>
        <w:tabs>
          <w:tab w:val="num" w:pos="360"/>
        </w:tabs>
      </w:pPr>
    </w:lvl>
    <w:lvl w:ilvl="4" w:tplc="257690B0">
      <w:numFmt w:val="none"/>
      <w:lvlText w:val=""/>
      <w:lvlJc w:val="left"/>
      <w:pPr>
        <w:tabs>
          <w:tab w:val="num" w:pos="360"/>
        </w:tabs>
      </w:pPr>
    </w:lvl>
    <w:lvl w:ilvl="5" w:tplc="16A4FC82">
      <w:numFmt w:val="none"/>
      <w:lvlText w:val=""/>
      <w:lvlJc w:val="left"/>
      <w:pPr>
        <w:tabs>
          <w:tab w:val="num" w:pos="360"/>
        </w:tabs>
      </w:pPr>
    </w:lvl>
    <w:lvl w:ilvl="6" w:tplc="A762075C">
      <w:numFmt w:val="none"/>
      <w:lvlText w:val=""/>
      <w:lvlJc w:val="left"/>
      <w:pPr>
        <w:tabs>
          <w:tab w:val="num" w:pos="360"/>
        </w:tabs>
      </w:pPr>
    </w:lvl>
    <w:lvl w:ilvl="7" w:tplc="BEE601BC">
      <w:numFmt w:val="none"/>
      <w:lvlText w:val=""/>
      <w:lvlJc w:val="left"/>
      <w:pPr>
        <w:tabs>
          <w:tab w:val="num" w:pos="360"/>
        </w:tabs>
      </w:pPr>
    </w:lvl>
    <w:lvl w:ilvl="8" w:tplc="DEC23FE8">
      <w:numFmt w:val="none"/>
      <w:lvlText w:val=""/>
      <w:lvlJc w:val="left"/>
      <w:pPr>
        <w:tabs>
          <w:tab w:val="num" w:pos="360"/>
        </w:tabs>
      </w:pPr>
    </w:lvl>
  </w:abstractNum>
  <w:abstractNum w:abstractNumId="14">
    <w:nsid w:val="1A4905E8"/>
    <w:multiLevelType w:val="hybridMultilevel"/>
    <w:tmpl w:val="11AC6B9E"/>
    <w:lvl w:ilvl="0" w:tplc="E588367E">
      <w:start w:val="1"/>
      <w:numFmt w:val="decimal"/>
      <w:lvlText w:val="%1)"/>
      <w:lvlJc w:val="left"/>
      <w:pPr>
        <w:tabs>
          <w:tab w:val="num" w:pos="1035"/>
        </w:tabs>
        <w:ind w:left="1035" w:hanging="6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A0403DF"/>
    <w:multiLevelType w:val="hybridMultilevel"/>
    <w:tmpl w:val="936041D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6736A5"/>
    <w:multiLevelType w:val="hybridMultilevel"/>
    <w:tmpl w:val="5EDA52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FE0662B"/>
    <w:multiLevelType w:val="hybridMultilevel"/>
    <w:tmpl w:val="04E4E2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847A40"/>
    <w:multiLevelType w:val="hybridMultilevel"/>
    <w:tmpl w:val="03123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0863F3A"/>
    <w:multiLevelType w:val="hybridMultilevel"/>
    <w:tmpl w:val="478426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FE22A9"/>
    <w:multiLevelType w:val="hybridMultilevel"/>
    <w:tmpl w:val="B2562D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6994F97"/>
    <w:multiLevelType w:val="hybridMultilevel"/>
    <w:tmpl w:val="6DA26A0A"/>
    <w:lvl w:ilvl="0" w:tplc="61C2DB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521BEF"/>
    <w:multiLevelType w:val="hybridMultilevel"/>
    <w:tmpl w:val="A3A21FB2"/>
    <w:lvl w:ilvl="0" w:tplc="08224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B0C7C9C"/>
    <w:multiLevelType w:val="hybridMultilevel"/>
    <w:tmpl w:val="F1C4AF3C"/>
    <w:lvl w:ilvl="0" w:tplc="AA0299D4">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D593D75"/>
    <w:multiLevelType w:val="hybridMultilevel"/>
    <w:tmpl w:val="474A6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721022"/>
    <w:multiLevelType w:val="hybridMultilevel"/>
    <w:tmpl w:val="37ECA2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E101C1F"/>
    <w:multiLevelType w:val="hybridMultilevel"/>
    <w:tmpl w:val="218C3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0CF759A"/>
    <w:multiLevelType w:val="hybridMultilevel"/>
    <w:tmpl w:val="75245C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54E0478"/>
    <w:multiLevelType w:val="hybridMultilevel"/>
    <w:tmpl w:val="3782D7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75710D2"/>
    <w:multiLevelType w:val="hybridMultilevel"/>
    <w:tmpl w:val="E87C60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9C6706E"/>
    <w:multiLevelType w:val="hybridMultilevel"/>
    <w:tmpl w:val="685ABF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16166D"/>
    <w:multiLevelType w:val="hybridMultilevel"/>
    <w:tmpl w:val="E87C60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9160B2"/>
    <w:multiLevelType w:val="hybridMultilevel"/>
    <w:tmpl w:val="22824B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39300C4"/>
    <w:multiLevelType w:val="hybridMultilevel"/>
    <w:tmpl w:val="38405F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39E1D11"/>
    <w:multiLevelType w:val="hybridMultilevel"/>
    <w:tmpl w:val="15920A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0590404"/>
    <w:multiLevelType w:val="hybridMultilevel"/>
    <w:tmpl w:val="C0DA02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190208D"/>
    <w:multiLevelType w:val="hybridMultilevel"/>
    <w:tmpl w:val="3AAC3F1C"/>
    <w:lvl w:ilvl="0" w:tplc="9B8E10BC">
      <w:start w:val="4"/>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7">
    <w:nsid w:val="64E6244F"/>
    <w:multiLevelType w:val="hybridMultilevel"/>
    <w:tmpl w:val="AC8C1D3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52F0F6A"/>
    <w:multiLevelType w:val="hybridMultilevel"/>
    <w:tmpl w:val="3C12C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512E8B"/>
    <w:multiLevelType w:val="hybridMultilevel"/>
    <w:tmpl w:val="12AA6DCC"/>
    <w:lvl w:ilvl="0" w:tplc="02D6320A">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33D29AD"/>
    <w:multiLevelType w:val="hybridMultilevel"/>
    <w:tmpl w:val="936041D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35670DE"/>
    <w:multiLevelType w:val="hybridMultilevel"/>
    <w:tmpl w:val="DDF8F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3D514F9"/>
    <w:multiLevelType w:val="hybridMultilevel"/>
    <w:tmpl w:val="6D40C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5B72E3"/>
    <w:multiLevelType w:val="hybridMultilevel"/>
    <w:tmpl w:val="BA2A71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A794160"/>
    <w:multiLevelType w:val="hybridMultilevel"/>
    <w:tmpl w:val="69FA37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3"/>
  </w:num>
  <w:num w:numId="3">
    <w:abstractNumId w:val="36"/>
  </w:num>
  <w:num w:numId="4">
    <w:abstractNumId w:val="21"/>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0"/>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F7BB4"/>
    <w:rsid w:val="008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BB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F7BB4"/>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8F7BB4"/>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8F7BB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BB4"/>
    <w:rPr>
      <w:rFonts w:ascii="Arial" w:eastAsia="Times New Roman" w:hAnsi="Arial" w:cs="Arial"/>
      <w:b/>
      <w:bCs/>
      <w:kern w:val="32"/>
      <w:sz w:val="32"/>
      <w:szCs w:val="32"/>
    </w:rPr>
  </w:style>
  <w:style w:type="character" w:customStyle="1" w:styleId="20">
    <w:name w:val="Заголовок 2 Знак"/>
    <w:basedOn w:val="a0"/>
    <w:link w:val="2"/>
    <w:rsid w:val="008F7BB4"/>
    <w:rPr>
      <w:rFonts w:ascii="Arial" w:eastAsia="Times New Roman" w:hAnsi="Arial" w:cs="Arial"/>
      <w:b/>
      <w:bCs/>
      <w:i/>
      <w:iCs/>
      <w:sz w:val="28"/>
      <w:szCs w:val="28"/>
    </w:rPr>
  </w:style>
  <w:style w:type="character" w:customStyle="1" w:styleId="40">
    <w:name w:val="Заголовок 4 Знак"/>
    <w:basedOn w:val="a0"/>
    <w:link w:val="4"/>
    <w:rsid w:val="008F7BB4"/>
    <w:rPr>
      <w:rFonts w:ascii="Times New Roman" w:eastAsia="Times New Roman" w:hAnsi="Times New Roman" w:cs="Times New Roman"/>
      <w:b/>
      <w:bCs/>
      <w:sz w:val="28"/>
      <w:szCs w:val="24"/>
    </w:rPr>
  </w:style>
  <w:style w:type="character" w:customStyle="1" w:styleId="50">
    <w:name w:val="Заголовок 5 Знак"/>
    <w:basedOn w:val="a0"/>
    <w:link w:val="5"/>
    <w:rsid w:val="008F7BB4"/>
    <w:rPr>
      <w:rFonts w:ascii="Times New Roman" w:eastAsia="Times New Roman" w:hAnsi="Times New Roman" w:cs="Times New Roman"/>
      <w:b/>
      <w:bCs/>
      <w:i/>
      <w:iCs/>
      <w:sz w:val="26"/>
      <w:szCs w:val="26"/>
    </w:rPr>
  </w:style>
  <w:style w:type="paragraph" w:styleId="a3">
    <w:name w:val="Body Text"/>
    <w:aliases w:val="b"/>
    <w:basedOn w:val="a"/>
    <w:link w:val="a4"/>
    <w:rsid w:val="008F7BB4"/>
    <w:pPr>
      <w:widowControl w:val="0"/>
      <w:spacing w:after="0" w:line="320" w:lineRule="exact"/>
      <w:jc w:val="both"/>
    </w:pPr>
    <w:rPr>
      <w:rFonts w:ascii="Times New Roman" w:eastAsia="Times New Roman" w:hAnsi="Times New Roman" w:cs="Times New Roman"/>
      <w:sz w:val="24"/>
      <w:szCs w:val="20"/>
    </w:rPr>
  </w:style>
  <w:style w:type="character" w:customStyle="1" w:styleId="a4">
    <w:name w:val="Основной текст Знак"/>
    <w:aliases w:val="b Знак"/>
    <w:basedOn w:val="a0"/>
    <w:link w:val="a3"/>
    <w:rsid w:val="008F7BB4"/>
    <w:rPr>
      <w:rFonts w:ascii="Times New Roman" w:eastAsia="Times New Roman" w:hAnsi="Times New Roman" w:cs="Times New Roman"/>
      <w:sz w:val="24"/>
      <w:szCs w:val="20"/>
    </w:rPr>
  </w:style>
  <w:style w:type="character" w:customStyle="1" w:styleId="DeltaViewInsertion">
    <w:name w:val="DeltaView Insertion"/>
    <w:rsid w:val="008F7BB4"/>
    <w:rPr>
      <w:color w:val="0000FF"/>
      <w:spacing w:val="0"/>
      <w:u w:val="double"/>
    </w:rPr>
  </w:style>
  <w:style w:type="paragraph" w:customStyle="1" w:styleId="21">
    <w:name w:val="Стиль2"/>
    <w:basedOn w:val="2"/>
    <w:uiPriority w:val="99"/>
    <w:rsid w:val="008F7BB4"/>
    <w:pPr>
      <w:keepNext w:val="0"/>
      <w:tabs>
        <w:tab w:val="num" w:pos="360"/>
      </w:tabs>
      <w:spacing w:after="0"/>
      <w:ind w:left="360" w:hanging="360"/>
      <w:jc w:val="center"/>
    </w:pPr>
    <w:rPr>
      <w:rFonts w:ascii="Times New Roman" w:hAnsi="Times New Roman" w:cs="Times New Roman"/>
      <w:bCs w:val="0"/>
      <w:i w:val="0"/>
      <w:iCs w:val="0"/>
      <w:szCs w:val="20"/>
    </w:rPr>
  </w:style>
  <w:style w:type="paragraph" w:styleId="a5">
    <w:name w:val="Body Text Indent"/>
    <w:basedOn w:val="a"/>
    <w:link w:val="a6"/>
    <w:uiPriority w:val="99"/>
    <w:rsid w:val="008F7BB4"/>
    <w:pPr>
      <w:widowControl w:val="0"/>
      <w:tabs>
        <w:tab w:val="left" w:pos="360"/>
      </w:tabs>
      <w:spacing w:after="0" w:line="240" w:lineRule="auto"/>
      <w:ind w:left="36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F7BB4"/>
    <w:rPr>
      <w:rFonts w:ascii="Times New Roman" w:eastAsia="Times New Roman" w:hAnsi="Times New Roman" w:cs="Times New Roman"/>
      <w:sz w:val="24"/>
      <w:szCs w:val="24"/>
    </w:rPr>
  </w:style>
  <w:style w:type="paragraph" w:styleId="a7">
    <w:name w:val="header"/>
    <w:basedOn w:val="a"/>
    <w:link w:val="a8"/>
    <w:uiPriority w:val="99"/>
    <w:rsid w:val="008F7B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8F7BB4"/>
    <w:rPr>
      <w:rFonts w:ascii="Times New Roman" w:eastAsia="Times New Roman" w:hAnsi="Times New Roman" w:cs="Times New Roman"/>
      <w:sz w:val="24"/>
      <w:szCs w:val="24"/>
    </w:rPr>
  </w:style>
  <w:style w:type="character" w:styleId="a9">
    <w:name w:val="page number"/>
    <w:basedOn w:val="a0"/>
    <w:rsid w:val="008F7BB4"/>
  </w:style>
  <w:style w:type="paragraph" w:styleId="aa">
    <w:name w:val="footer"/>
    <w:basedOn w:val="a"/>
    <w:link w:val="ab"/>
    <w:uiPriority w:val="99"/>
    <w:rsid w:val="008F7B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8F7BB4"/>
    <w:rPr>
      <w:rFonts w:ascii="Times New Roman" w:eastAsia="Times New Roman" w:hAnsi="Times New Roman" w:cs="Times New Roman"/>
      <w:sz w:val="24"/>
      <w:szCs w:val="24"/>
    </w:rPr>
  </w:style>
  <w:style w:type="paragraph" w:customStyle="1" w:styleId="PlainText">
    <w:name w:val="Plain Text"/>
    <w:basedOn w:val="a"/>
    <w:rsid w:val="008F7BB4"/>
    <w:pPr>
      <w:spacing w:after="0" w:line="240" w:lineRule="auto"/>
      <w:ind w:firstLine="709"/>
    </w:pPr>
    <w:rPr>
      <w:rFonts w:ascii="Courier New" w:eastAsia="Times New Roman" w:hAnsi="Courier New" w:cs="Times New Roman"/>
      <w:sz w:val="20"/>
      <w:szCs w:val="20"/>
    </w:rPr>
  </w:style>
  <w:style w:type="paragraph" w:styleId="3">
    <w:name w:val="Body Text Indent 3"/>
    <w:basedOn w:val="a"/>
    <w:link w:val="30"/>
    <w:uiPriority w:val="99"/>
    <w:rsid w:val="008F7BB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8F7BB4"/>
    <w:rPr>
      <w:rFonts w:ascii="Times New Roman" w:eastAsia="Times New Roman" w:hAnsi="Times New Roman" w:cs="Times New Roman"/>
      <w:sz w:val="16"/>
      <w:szCs w:val="16"/>
    </w:rPr>
  </w:style>
  <w:style w:type="paragraph" w:customStyle="1" w:styleId="KPMGSmalllogo">
    <w:name w:val="KPMG Small logo"/>
    <w:basedOn w:val="a"/>
    <w:uiPriority w:val="99"/>
    <w:rsid w:val="008F7BB4"/>
    <w:pPr>
      <w:spacing w:before="360" w:after="0" w:line="240" w:lineRule="auto"/>
      <w:jc w:val="both"/>
    </w:pPr>
    <w:rPr>
      <w:rFonts w:ascii="KPMG Logo" w:eastAsia="Times New Roman" w:hAnsi="KPMG Logo" w:cs="Times New Roman"/>
      <w:sz w:val="20"/>
      <w:szCs w:val="20"/>
      <w:lang w:val="en-GB" w:eastAsia="en-US"/>
    </w:rPr>
  </w:style>
  <w:style w:type="paragraph" w:styleId="ac">
    <w:name w:val="Block Text"/>
    <w:basedOn w:val="a"/>
    <w:uiPriority w:val="99"/>
    <w:rsid w:val="008F7BB4"/>
    <w:pPr>
      <w:spacing w:after="0" w:line="240" w:lineRule="auto"/>
      <w:ind w:left="-360" w:right="-50"/>
      <w:jc w:val="both"/>
    </w:pPr>
    <w:rPr>
      <w:rFonts w:ascii="Times New Roman" w:eastAsia="Times New Roman" w:hAnsi="Times New Roman" w:cs="Times New Roman"/>
      <w:sz w:val="24"/>
      <w:szCs w:val="24"/>
    </w:rPr>
  </w:style>
  <w:style w:type="paragraph" w:styleId="ad">
    <w:name w:val="Title"/>
    <w:basedOn w:val="a"/>
    <w:link w:val="ae"/>
    <w:uiPriority w:val="99"/>
    <w:qFormat/>
    <w:rsid w:val="008F7BB4"/>
    <w:pPr>
      <w:overflowPunct w:val="0"/>
      <w:autoSpaceDE w:val="0"/>
      <w:autoSpaceDN w:val="0"/>
      <w:adjustRightInd w:val="0"/>
      <w:spacing w:after="0" w:line="240" w:lineRule="auto"/>
      <w:jc w:val="center"/>
    </w:pPr>
    <w:rPr>
      <w:rFonts w:ascii="Times New Roman CYR" w:eastAsia="Times New Roman" w:hAnsi="Times New Roman CYR" w:cs="Times New Roman"/>
      <w:b/>
      <w:sz w:val="24"/>
      <w:szCs w:val="20"/>
    </w:rPr>
  </w:style>
  <w:style w:type="character" w:customStyle="1" w:styleId="ae">
    <w:name w:val="Название Знак"/>
    <w:basedOn w:val="a0"/>
    <w:link w:val="ad"/>
    <w:uiPriority w:val="99"/>
    <w:rsid w:val="008F7BB4"/>
    <w:rPr>
      <w:rFonts w:ascii="Times New Roman CYR" w:eastAsia="Times New Roman" w:hAnsi="Times New Roman CYR" w:cs="Times New Roman"/>
      <w:b/>
      <w:sz w:val="24"/>
      <w:szCs w:val="20"/>
    </w:rPr>
  </w:style>
  <w:style w:type="paragraph" w:customStyle="1" w:styleId="CharCharCharCharCharCharCharCharCharCharCharCharChar">
    <w:name w:val=" Знак Знак Char Char Знак Знак Char Char Знак Знак Char Char Знак Знак Char Знак Знак Char Char Знак Знак Char Char Char Знак Знак Char"/>
    <w:basedOn w:val="a"/>
    <w:semiHidden/>
    <w:rsid w:val="008F7BB4"/>
    <w:pPr>
      <w:spacing w:after="160" w:line="240" w:lineRule="exact"/>
    </w:pPr>
    <w:rPr>
      <w:rFonts w:ascii="Verdana" w:eastAsia="Times New Roman" w:hAnsi="Verdana" w:cs="Times New Roman"/>
      <w:sz w:val="20"/>
      <w:szCs w:val="20"/>
      <w:lang w:val="en-US" w:eastAsia="en-US"/>
    </w:rPr>
  </w:style>
  <w:style w:type="paragraph" w:customStyle="1" w:styleId="11">
    <w:name w:val="Обычный1"/>
    <w:uiPriority w:val="99"/>
    <w:rsid w:val="008F7BB4"/>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Normal">
    <w:name w:val="Normal"/>
    <w:rsid w:val="008F7BB4"/>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8F7BB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8F7BB4"/>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8F7BB4"/>
    <w:rPr>
      <w:rFonts w:ascii="Tahoma" w:eastAsia="Times New Roman" w:hAnsi="Tahoma" w:cs="Tahoma"/>
      <w:sz w:val="16"/>
      <w:szCs w:val="16"/>
    </w:rPr>
  </w:style>
  <w:style w:type="paragraph" w:styleId="af2">
    <w:name w:val="Normal (Web)"/>
    <w:basedOn w:val="a"/>
    <w:uiPriority w:val="99"/>
    <w:rsid w:val="008F7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1">
    <w:name w:val="iauiue1"/>
    <w:basedOn w:val="a"/>
    <w:uiPriority w:val="99"/>
    <w:rsid w:val="008F7BB4"/>
    <w:pPr>
      <w:overflowPunct w:val="0"/>
      <w:autoSpaceDE w:val="0"/>
      <w:autoSpaceDN w:val="0"/>
      <w:spacing w:after="0" w:line="240" w:lineRule="auto"/>
    </w:pPr>
    <w:rPr>
      <w:rFonts w:ascii="Courier" w:eastAsia="Times New Roman" w:hAnsi="Courier" w:cs="Times New Roman"/>
      <w:color w:val="000000"/>
      <w:sz w:val="24"/>
      <w:szCs w:val="24"/>
    </w:rPr>
  </w:style>
  <w:style w:type="character" w:styleId="af3">
    <w:name w:val="annotation reference"/>
    <w:semiHidden/>
    <w:rsid w:val="008F7BB4"/>
    <w:rPr>
      <w:sz w:val="16"/>
      <w:szCs w:val="16"/>
    </w:rPr>
  </w:style>
  <w:style w:type="paragraph" w:styleId="af4">
    <w:name w:val="annotation text"/>
    <w:basedOn w:val="a"/>
    <w:link w:val="af5"/>
    <w:uiPriority w:val="99"/>
    <w:semiHidden/>
    <w:rsid w:val="008F7BB4"/>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8F7BB4"/>
    <w:rPr>
      <w:rFonts w:ascii="Calibri" w:eastAsia="Times New Roman" w:hAnsi="Calibri" w:cs="Times New Roman"/>
      <w:sz w:val="20"/>
      <w:szCs w:val="20"/>
    </w:rPr>
  </w:style>
  <w:style w:type="paragraph" w:styleId="af6">
    <w:name w:val="annotation subject"/>
    <w:basedOn w:val="af4"/>
    <w:next w:val="af4"/>
    <w:link w:val="af7"/>
    <w:uiPriority w:val="99"/>
    <w:semiHidden/>
    <w:rsid w:val="008F7BB4"/>
    <w:pPr>
      <w:spacing w:after="0" w:line="240" w:lineRule="auto"/>
    </w:pPr>
    <w:rPr>
      <w:rFonts w:ascii="Times New Roman" w:hAnsi="Times New Roman"/>
      <w:b/>
      <w:bCs/>
    </w:rPr>
  </w:style>
  <w:style w:type="character" w:customStyle="1" w:styleId="af7">
    <w:name w:val="Тема примечания Знак"/>
    <w:basedOn w:val="af5"/>
    <w:link w:val="af6"/>
    <w:uiPriority w:val="99"/>
    <w:semiHidden/>
    <w:rsid w:val="008F7BB4"/>
    <w:rPr>
      <w:rFonts w:ascii="Times New Roman" w:hAnsi="Times New Roman"/>
      <w:b/>
      <w:bCs/>
    </w:rPr>
  </w:style>
  <w:style w:type="paragraph" w:styleId="af8">
    <w:name w:val="No Spacing"/>
    <w:link w:val="af9"/>
    <w:uiPriority w:val="1"/>
    <w:qFormat/>
    <w:rsid w:val="008F7BB4"/>
    <w:pPr>
      <w:spacing w:after="0" w:line="240" w:lineRule="auto"/>
    </w:pPr>
    <w:rPr>
      <w:rFonts w:ascii="Times New Roman" w:eastAsia="Times New Roman" w:hAnsi="Times New Roman" w:cs="Times New Roman"/>
      <w:sz w:val="24"/>
      <w:szCs w:val="24"/>
    </w:rPr>
  </w:style>
  <w:style w:type="paragraph" w:styleId="afa">
    <w:name w:val="List Paragraph"/>
    <w:basedOn w:val="a"/>
    <w:uiPriority w:val="99"/>
    <w:qFormat/>
    <w:rsid w:val="008F7BB4"/>
    <w:pPr>
      <w:ind w:left="720"/>
      <w:contextualSpacing/>
    </w:pPr>
    <w:rPr>
      <w:rFonts w:ascii="Calibri" w:eastAsia="Calibri" w:hAnsi="Calibri" w:cs="Times New Roman"/>
      <w:lang w:eastAsia="en-US"/>
    </w:rPr>
  </w:style>
  <w:style w:type="character" w:customStyle="1" w:styleId="FontStyle11">
    <w:name w:val="Font Style11"/>
    <w:rsid w:val="008F7BB4"/>
    <w:rPr>
      <w:rFonts w:ascii="Times New Roman" w:hAnsi="Times New Roman" w:cs="Times New Roman" w:hint="default"/>
      <w:b/>
      <w:bCs/>
      <w:sz w:val="26"/>
      <w:szCs w:val="26"/>
    </w:rPr>
  </w:style>
  <w:style w:type="character" w:customStyle="1" w:styleId="FontStyle12">
    <w:name w:val="Font Style12"/>
    <w:rsid w:val="008F7BB4"/>
    <w:rPr>
      <w:rFonts w:ascii="Times New Roman" w:hAnsi="Times New Roman" w:cs="Times New Roman" w:hint="default"/>
      <w:sz w:val="26"/>
      <w:szCs w:val="26"/>
    </w:rPr>
  </w:style>
  <w:style w:type="character" w:styleId="afb">
    <w:name w:val="Hyperlink"/>
    <w:uiPriority w:val="99"/>
    <w:unhideWhenUsed/>
    <w:rsid w:val="008F7BB4"/>
    <w:rPr>
      <w:color w:val="0000FF"/>
      <w:u w:val="single"/>
    </w:rPr>
  </w:style>
  <w:style w:type="paragraph" w:customStyle="1" w:styleId="j11">
    <w:name w:val="j11"/>
    <w:basedOn w:val="a"/>
    <w:uiPriority w:val="99"/>
    <w:rsid w:val="008F7BB4"/>
    <w:pPr>
      <w:spacing w:before="100" w:beforeAutospacing="1" w:after="100" w:afterAutospacing="1" w:line="240" w:lineRule="auto"/>
    </w:pPr>
    <w:rPr>
      <w:rFonts w:ascii="Times New Roman" w:eastAsia="Calibri" w:hAnsi="Times New Roman" w:cs="Times New Roman"/>
      <w:sz w:val="24"/>
      <w:szCs w:val="24"/>
    </w:rPr>
  </w:style>
  <w:style w:type="paragraph" w:customStyle="1" w:styleId="j12">
    <w:name w:val="j12"/>
    <w:basedOn w:val="a"/>
    <w:uiPriority w:val="99"/>
    <w:rsid w:val="008F7BB4"/>
    <w:pPr>
      <w:spacing w:before="100" w:beforeAutospacing="1" w:after="100" w:afterAutospacing="1" w:line="240" w:lineRule="auto"/>
    </w:pPr>
    <w:rPr>
      <w:rFonts w:ascii="Times New Roman" w:eastAsia="Calibri" w:hAnsi="Times New Roman" w:cs="Times New Roman"/>
      <w:sz w:val="24"/>
      <w:szCs w:val="24"/>
    </w:rPr>
  </w:style>
  <w:style w:type="paragraph" w:customStyle="1" w:styleId="j13">
    <w:name w:val="j13"/>
    <w:basedOn w:val="a"/>
    <w:uiPriority w:val="99"/>
    <w:rsid w:val="008F7BB4"/>
    <w:pPr>
      <w:spacing w:before="100" w:beforeAutospacing="1" w:after="100" w:afterAutospacing="1" w:line="240" w:lineRule="auto"/>
    </w:pPr>
    <w:rPr>
      <w:rFonts w:ascii="Times New Roman" w:eastAsia="Calibri" w:hAnsi="Times New Roman" w:cs="Times New Roman"/>
      <w:sz w:val="24"/>
      <w:szCs w:val="24"/>
    </w:rPr>
  </w:style>
  <w:style w:type="paragraph" w:customStyle="1" w:styleId="j14">
    <w:name w:val="j14"/>
    <w:basedOn w:val="a"/>
    <w:uiPriority w:val="99"/>
    <w:rsid w:val="008F7BB4"/>
    <w:pPr>
      <w:spacing w:before="100" w:beforeAutospacing="1" w:after="100" w:afterAutospacing="1" w:line="240" w:lineRule="auto"/>
    </w:pPr>
    <w:rPr>
      <w:rFonts w:ascii="Times New Roman" w:eastAsia="Calibri" w:hAnsi="Times New Roman" w:cs="Times New Roman"/>
      <w:sz w:val="24"/>
      <w:szCs w:val="24"/>
    </w:rPr>
  </w:style>
  <w:style w:type="paragraph" w:customStyle="1" w:styleId="j15">
    <w:name w:val="j15"/>
    <w:basedOn w:val="a"/>
    <w:uiPriority w:val="99"/>
    <w:rsid w:val="008F7BB4"/>
    <w:pPr>
      <w:spacing w:before="100" w:beforeAutospacing="1" w:after="100" w:afterAutospacing="1" w:line="240" w:lineRule="auto"/>
    </w:pPr>
    <w:rPr>
      <w:rFonts w:ascii="Times New Roman" w:eastAsia="Calibri" w:hAnsi="Times New Roman" w:cs="Times New Roman"/>
      <w:sz w:val="24"/>
      <w:szCs w:val="24"/>
    </w:rPr>
  </w:style>
  <w:style w:type="paragraph" w:customStyle="1" w:styleId="j16">
    <w:name w:val="j16"/>
    <w:basedOn w:val="a"/>
    <w:uiPriority w:val="99"/>
    <w:rsid w:val="008F7BB4"/>
    <w:pPr>
      <w:spacing w:before="100" w:beforeAutospacing="1" w:after="100" w:afterAutospacing="1" w:line="240" w:lineRule="auto"/>
    </w:pPr>
    <w:rPr>
      <w:rFonts w:ascii="Times New Roman" w:eastAsia="Calibri" w:hAnsi="Times New Roman" w:cs="Times New Roman"/>
      <w:sz w:val="24"/>
      <w:szCs w:val="24"/>
    </w:rPr>
  </w:style>
  <w:style w:type="paragraph" w:customStyle="1" w:styleId="j17">
    <w:name w:val="j17"/>
    <w:basedOn w:val="a"/>
    <w:uiPriority w:val="99"/>
    <w:rsid w:val="008F7BB4"/>
    <w:pPr>
      <w:spacing w:before="100" w:beforeAutospacing="1" w:after="100" w:afterAutospacing="1" w:line="240" w:lineRule="auto"/>
    </w:pPr>
    <w:rPr>
      <w:rFonts w:ascii="Times New Roman" w:eastAsia="Calibri" w:hAnsi="Times New Roman" w:cs="Times New Roman"/>
      <w:sz w:val="24"/>
      <w:szCs w:val="24"/>
    </w:rPr>
  </w:style>
  <w:style w:type="paragraph" w:customStyle="1" w:styleId="j18">
    <w:name w:val="j18"/>
    <w:basedOn w:val="a"/>
    <w:uiPriority w:val="99"/>
    <w:rsid w:val="008F7BB4"/>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8F7BB4"/>
  </w:style>
  <w:style w:type="character" w:customStyle="1" w:styleId="s0">
    <w:name w:val="s0"/>
    <w:rsid w:val="008F7BB4"/>
  </w:style>
  <w:style w:type="character" w:customStyle="1" w:styleId="apple-converted-space">
    <w:name w:val="apple-converted-space"/>
    <w:rsid w:val="008F7BB4"/>
  </w:style>
  <w:style w:type="character" w:customStyle="1" w:styleId="af9">
    <w:name w:val="Без интервала Знак"/>
    <w:link w:val="af8"/>
    <w:uiPriority w:val="1"/>
    <w:locked/>
    <w:rsid w:val="008F7BB4"/>
    <w:rPr>
      <w:rFonts w:ascii="Times New Roman" w:eastAsia="Times New Roman" w:hAnsi="Times New Roman" w:cs="Times New Roman"/>
      <w:sz w:val="24"/>
      <w:szCs w:val="24"/>
    </w:rPr>
  </w:style>
  <w:style w:type="character" w:styleId="afc">
    <w:name w:val="FollowedHyperlink"/>
    <w:uiPriority w:val="99"/>
    <w:unhideWhenUsed/>
    <w:rsid w:val="008F7BB4"/>
    <w:rPr>
      <w:color w:val="800080"/>
      <w:u w:val="single"/>
    </w:rPr>
  </w:style>
  <w:style w:type="character" w:customStyle="1" w:styleId="12">
    <w:name w:val="Основной текст Знак1"/>
    <w:aliases w:val="b Знак1"/>
    <w:semiHidden/>
    <w:rsid w:val="008F7BB4"/>
    <w:rPr>
      <w:rFonts w:ascii="Calibri" w:eastAsia="Calibri" w:hAnsi="Calibri" w:cs="Times New Roman"/>
      <w:sz w:val="22"/>
      <w:szCs w:val="22"/>
      <w:lang w:eastAsia="en-US"/>
    </w:rPr>
  </w:style>
  <w:style w:type="paragraph" w:customStyle="1" w:styleId="13">
    <w:name w:val="Текст1"/>
    <w:basedOn w:val="a"/>
    <w:uiPriority w:val="99"/>
    <w:rsid w:val="008F7BB4"/>
    <w:pPr>
      <w:spacing w:after="0" w:line="240" w:lineRule="auto"/>
      <w:ind w:firstLine="709"/>
    </w:pPr>
    <w:rPr>
      <w:rFonts w:ascii="Courier New" w:eastAsia="Times New Roman" w:hAnsi="Courier New" w:cs="Times New Roman"/>
      <w:sz w:val="20"/>
      <w:szCs w:val="20"/>
    </w:rPr>
  </w:style>
  <w:style w:type="paragraph" w:customStyle="1" w:styleId="CharCharCharCharCharCharCharCharCharCharCharCharChar0">
    <w:name w:val="Знак Знак Char Char Знак Знак Char Char Знак Знак Char Char Знак Знак Char Знак Знак Char Char Знак Знак Char Char Char Знак Знак Char"/>
    <w:basedOn w:val="a"/>
    <w:uiPriority w:val="99"/>
    <w:semiHidden/>
    <w:rsid w:val="008F7BB4"/>
    <w:pPr>
      <w:spacing w:after="160" w:line="240" w:lineRule="exact"/>
    </w:pPr>
    <w:rPr>
      <w:rFonts w:ascii="Verdana" w:eastAsia="Times New Roman" w:hAnsi="Verdana" w:cs="Times New Roman"/>
      <w:sz w:val="20"/>
      <w:szCs w:val="20"/>
      <w:lang w:val="en-US" w:eastAsia="en-US"/>
    </w:rPr>
  </w:style>
  <w:style w:type="paragraph" w:customStyle="1" w:styleId="22">
    <w:name w:val="Обычный2"/>
    <w:uiPriority w:val="99"/>
    <w:rsid w:val="008F7BB4"/>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6355</Words>
  <Characters>36226</Characters>
  <Application>Microsoft Office Word</Application>
  <DocSecurity>0</DocSecurity>
  <Lines>301</Lines>
  <Paragraphs>84</Paragraphs>
  <ScaleCrop>false</ScaleCrop>
  <Company>Hewlett-Packard Company</Company>
  <LinksUpToDate>false</LinksUpToDate>
  <CharactersWithSpaces>42497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g.begimov</dc:creator>
  <cp:keywords/>
  <dc:description/>
  <cp:lastModifiedBy>g.begimov</cp:lastModifiedBy>
  <cp:revision>2</cp:revision>
  <dcterms:created xsi:type="dcterms:W3CDTF">2017-03-01T03:29:00Z</dcterms:created>
  <dcterms:modified xsi:type="dcterms:W3CDTF">2017-03-01T03:34:00Z</dcterms:modified>
</cp:coreProperties>
</file>